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41054" w:rsidRDefault="009974F8" w:rsidP="00A30A40">
      <w:pPr>
        <w:autoSpaceDE/>
        <w:autoSpaceDN/>
        <w:adjustRightInd/>
        <w:spacing w:after="0"/>
        <w:jc w:val="left"/>
        <w:sectPr w:rsidR="00641054" w:rsidSect="00A30A40">
          <w:headerReference w:type="default" r:id="rId8"/>
          <w:footerReference w:type="default" r:id="rId9"/>
          <w:headerReference w:type="first" r:id="rId10"/>
          <w:pgSz w:w="11900" w:h="16840" w:code="9"/>
          <w:pgMar w:top="1134" w:right="1361" w:bottom="1134" w:left="1361"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14:anchorId="792ABB4D" wp14:editId="77607114">
                <wp:simplePos x="0" y="0"/>
                <wp:positionH relativeFrom="column">
                  <wp:posOffset>-340360</wp:posOffset>
                </wp:positionH>
                <wp:positionV relativeFrom="paragraph">
                  <wp:posOffset>5993765</wp:posOffset>
                </wp:positionV>
                <wp:extent cx="6640195" cy="22193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409" w:rsidRDefault="00ED7409" w:rsidP="0037393E">
                            <w:pPr>
                              <w:spacing w:after="0"/>
                              <w:ind w:right="-46"/>
                              <w:jc w:val="left"/>
                              <w:rPr>
                                <w:rFonts w:cs="Arial"/>
                                <w:b/>
                                <w:bCs/>
                                <w:sz w:val="52"/>
                                <w:szCs w:val="52"/>
                              </w:rPr>
                            </w:pPr>
                          </w:p>
                          <w:p w:rsidR="00ED7409" w:rsidRPr="0037393E" w:rsidRDefault="00ED7409" w:rsidP="0037393E">
                            <w:pPr>
                              <w:spacing w:after="0"/>
                              <w:ind w:right="-46"/>
                              <w:jc w:val="left"/>
                              <w:rPr>
                                <w:rFonts w:cs="Arial"/>
                                <w:b/>
                                <w:bCs/>
                                <w:sz w:val="52"/>
                                <w:szCs w:val="52"/>
                              </w:rPr>
                            </w:pPr>
                          </w:p>
                          <w:p w:rsidR="00ED7409" w:rsidRDefault="00ED7409" w:rsidP="0037393E">
                            <w:pPr>
                              <w:spacing w:after="0"/>
                              <w:ind w:right="-46"/>
                              <w:jc w:val="left"/>
                              <w:rPr>
                                <w:rFonts w:cs="Arial"/>
                                <w:b/>
                                <w:bCs/>
                                <w:sz w:val="52"/>
                                <w:szCs w:val="52"/>
                              </w:rPr>
                            </w:pPr>
                            <w:r>
                              <w:rPr>
                                <w:rFonts w:cs="Arial"/>
                                <w:b/>
                                <w:bCs/>
                                <w:sz w:val="52"/>
                                <w:szCs w:val="52"/>
                              </w:rPr>
                              <w:t>Money Matters</w:t>
                            </w:r>
                          </w:p>
                          <w:p w:rsidR="00ED7409" w:rsidRDefault="00ED7409" w:rsidP="0037393E">
                            <w:pPr>
                              <w:spacing w:after="0"/>
                              <w:ind w:right="-46"/>
                              <w:jc w:val="left"/>
                              <w:rPr>
                                <w:rFonts w:cs="Arial"/>
                                <w:b/>
                                <w:bCs/>
                                <w:sz w:val="52"/>
                                <w:szCs w:val="52"/>
                              </w:rPr>
                            </w:pPr>
                            <w:r>
                              <w:rPr>
                                <w:rFonts w:cs="Arial"/>
                                <w:b/>
                                <w:bCs/>
                                <w:sz w:val="52"/>
                                <w:szCs w:val="52"/>
                              </w:rPr>
                              <w:t>Financial Outlook for the County Council</w:t>
                            </w:r>
                          </w:p>
                          <w:p w:rsidR="00ED7409" w:rsidRPr="0037393E" w:rsidRDefault="00ED7409" w:rsidP="0037393E">
                            <w:pPr>
                              <w:spacing w:after="0"/>
                              <w:ind w:right="-46"/>
                              <w:jc w:val="left"/>
                              <w:rPr>
                                <w:rFonts w:cs="Arial"/>
                                <w:b/>
                                <w:bCs/>
                                <w:sz w:val="52"/>
                                <w:szCs w:val="52"/>
                              </w:rPr>
                            </w:pPr>
                            <w:r>
                              <w:rPr>
                                <w:rFonts w:cs="Arial"/>
                                <w:b/>
                                <w:bCs/>
                                <w:sz w:val="52"/>
                                <w:szCs w:val="52"/>
                              </w:rPr>
                              <w:t>Medium Term Financial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ABB4D" id="_x0000_t202" coordsize="21600,21600" o:spt="202" path="m,l,21600r21600,l21600,xe">
                <v:stroke joinstyle="miter"/>
                <v:path gradientshapeok="t" o:connecttype="rect"/>
              </v:shapetype>
              <v:shape id="Text Box 4" o:spid="_x0000_s1026" type="#_x0000_t202" style="position:absolute;margin-left:-26.8pt;margin-top:471.95pt;width:522.85pt;height:17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59F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" filled="f" stroked="f">
                <v:textbox>
                  <w:txbxContent>
                    <w:p w:rsidR="00ED7409" w:rsidRDefault="00ED7409" w:rsidP="0037393E">
                      <w:pPr>
                        <w:spacing w:after="0"/>
                        <w:ind w:right="-46"/>
                        <w:jc w:val="left"/>
                        <w:rPr>
                          <w:rFonts w:cs="Arial"/>
                          <w:b/>
                          <w:bCs/>
                          <w:sz w:val="52"/>
                          <w:szCs w:val="52"/>
                        </w:rPr>
                      </w:pPr>
                    </w:p>
                    <w:p w:rsidR="00ED7409" w:rsidRPr="0037393E" w:rsidRDefault="00ED7409" w:rsidP="0037393E">
                      <w:pPr>
                        <w:spacing w:after="0"/>
                        <w:ind w:right="-46"/>
                        <w:jc w:val="left"/>
                        <w:rPr>
                          <w:rFonts w:cs="Arial"/>
                          <w:b/>
                          <w:bCs/>
                          <w:sz w:val="52"/>
                          <w:szCs w:val="52"/>
                        </w:rPr>
                      </w:pPr>
                    </w:p>
                    <w:p w:rsidR="00ED7409" w:rsidRDefault="00ED7409" w:rsidP="0037393E">
                      <w:pPr>
                        <w:spacing w:after="0"/>
                        <w:ind w:right="-46"/>
                        <w:jc w:val="left"/>
                        <w:rPr>
                          <w:rFonts w:cs="Arial"/>
                          <w:b/>
                          <w:bCs/>
                          <w:sz w:val="52"/>
                          <w:szCs w:val="52"/>
                        </w:rPr>
                      </w:pPr>
                      <w:r>
                        <w:rPr>
                          <w:rFonts w:cs="Arial"/>
                          <w:b/>
                          <w:bCs/>
                          <w:sz w:val="52"/>
                          <w:szCs w:val="52"/>
                        </w:rPr>
                        <w:t>Money Matters</w:t>
                      </w:r>
                    </w:p>
                    <w:p w:rsidR="00ED7409" w:rsidRDefault="00ED7409" w:rsidP="0037393E">
                      <w:pPr>
                        <w:spacing w:after="0"/>
                        <w:ind w:right="-46"/>
                        <w:jc w:val="left"/>
                        <w:rPr>
                          <w:rFonts w:cs="Arial"/>
                          <w:b/>
                          <w:bCs/>
                          <w:sz w:val="52"/>
                          <w:szCs w:val="52"/>
                        </w:rPr>
                      </w:pPr>
                      <w:r>
                        <w:rPr>
                          <w:rFonts w:cs="Arial"/>
                          <w:b/>
                          <w:bCs/>
                          <w:sz w:val="52"/>
                          <w:szCs w:val="52"/>
                        </w:rPr>
                        <w:t>Financial Outlook for the County Council</w:t>
                      </w:r>
                    </w:p>
                    <w:p w:rsidR="00ED7409" w:rsidRPr="0037393E" w:rsidRDefault="00ED7409" w:rsidP="0037393E">
                      <w:pPr>
                        <w:spacing w:after="0"/>
                        <w:ind w:right="-46"/>
                        <w:jc w:val="left"/>
                        <w:rPr>
                          <w:rFonts w:cs="Arial"/>
                          <w:b/>
                          <w:bCs/>
                          <w:sz w:val="52"/>
                          <w:szCs w:val="52"/>
                        </w:rPr>
                      </w:pPr>
                      <w:r>
                        <w:rPr>
                          <w:rFonts w:cs="Arial"/>
                          <w:b/>
                          <w:bCs/>
                          <w:sz w:val="52"/>
                          <w:szCs w:val="52"/>
                        </w:rPr>
                        <w:t>Medium Term Financial Strategy</w:t>
                      </w:r>
                    </w:p>
                  </w:txbxContent>
                </v:textbox>
              </v:shape>
            </w:pict>
          </mc:Fallback>
        </mc:AlternateContent>
      </w:r>
    </w:p>
    <w:p w:rsidR="0037393E" w:rsidRDefault="0037393E" w:rsidP="00A30A40">
      <w:pPr>
        <w:spacing w:after="0"/>
        <w:ind w:right="-46"/>
        <w:rPr>
          <w:rFonts w:cs="Arial"/>
          <w:b/>
          <w:bCs/>
          <w:sz w:val="22"/>
        </w:rPr>
      </w:pPr>
    </w:p>
    <w:tbl>
      <w:tblPr>
        <w:tblStyle w:val="TableGrid"/>
        <w:tblW w:w="0" w:type="auto"/>
        <w:tblLook w:val="04A0" w:firstRow="1" w:lastRow="0" w:firstColumn="1" w:lastColumn="0" w:noHBand="0" w:noVBand="1"/>
      </w:tblPr>
      <w:tblGrid>
        <w:gridCol w:w="6705"/>
        <w:gridCol w:w="2311"/>
      </w:tblGrid>
      <w:tr w:rsidR="00E775EA" w:rsidTr="00D94092">
        <w:tc>
          <w:tcPr>
            <w:tcW w:w="6705" w:type="dxa"/>
          </w:tcPr>
          <w:p w:rsidR="00321030" w:rsidRDefault="00321030" w:rsidP="00A30A40">
            <w:pPr>
              <w:spacing w:after="0"/>
              <w:ind w:right="-46"/>
              <w:jc w:val="center"/>
              <w:rPr>
                <w:rFonts w:cs="Arial"/>
                <w:b/>
                <w:bCs/>
                <w:sz w:val="26"/>
                <w:szCs w:val="26"/>
              </w:rPr>
            </w:pPr>
          </w:p>
          <w:p w:rsidR="00E775EA" w:rsidRPr="00E775EA" w:rsidRDefault="00E775EA" w:rsidP="00A30A40">
            <w:pPr>
              <w:spacing w:after="0"/>
              <w:ind w:right="-46"/>
              <w:jc w:val="center"/>
              <w:rPr>
                <w:rFonts w:cs="Arial"/>
                <w:b/>
                <w:bCs/>
                <w:sz w:val="26"/>
                <w:szCs w:val="26"/>
              </w:rPr>
            </w:pPr>
            <w:r w:rsidRPr="00E775EA">
              <w:rPr>
                <w:rFonts w:cs="Arial"/>
                <w:b/>
                <w:bCs/>
                <w:sz w:val="26"/>
                <w:szCs w:val="26"/>
              </w:rPr>
              <w:t>Contents</w:t>
            </w:r>
          </w:p>
          <w:p w:rsidR="00E775EA" w:rsidRPr="00E775EA" w:rsidRDefault="00E775EA" w:rsidP="00A30A40">
            <w:pPr>
              <w:spacing w:after="0"/>
              <w:ind w:right="-46"/>
              <w:jc w:val="center"/>
              <w:rPr>
                <w:rFonts w:cs="Arial"/>
                <w:b/>
                <w:bCs/>
                <w:sz w:val="26"/>
                <w:szCs w:val="26"/>
              </w:rPr>
            </w:pPr>
          </w:p>
        </w:tc>
        <w:tc>
          <w:tcPr>
            <w:tcW w:w="2311" w:type="dxa"/>
          </w:tcPr>
          <w:p w:rsidR="00321030" w:rsidRDefault="00321030" w:rsidP="00A30A40">
            <w:pPr>
              <w:spacing w:after="0"/>
              <w:ind w:right="-46"/>
              <w:jc w:val="center"/>
              <w:rPr>
                <w:rFonts w:cs="Arial"/>
                <w:b/>
                <w:bCs/>
                <w:sz w:val="26"/>
                <w:szCs w:val="26"/>
              </w:rPr>
            </w:pPr>
          </w:p>
          <w:p w:rsidR="00E775EA" w:rsidRPr="00E775EA" w:rsidRDefault="00E775EA" w:rsidP="00A30A40">
            <w:pPr>
              <w:spacing w:after="0"/>
              <w:ind w:right="-46"/>
              <w:jc w:val="center"/>
              <w:rPr>
                <w:rFonts w:cs="Arial"/>
                <w:b/>
                <w:bCs/>
                <w:sz w:val="26"/>
                <w:szCs w:val="26"/>
              </w:rPr>
            </w:pPr>
            <w:r w:rsidRPr="00E775EA">
              <w:rPr>
                <w:rFonts w:cs="Arial"/>
                <w:b/>
                <w:bCs/>
                <w:sz w:val="26"/>
                <w:szCs w:val="26"/>
              </w:rPr>
              <w:t>Page</w:t>
            </w:r>
          </w:p>
        </w:tc>
      </w:tr>
      <w:tr w:rsidR="00DE6416" w:rsidTr="00D94092">
        <w:tc>
          <w:tcPr>
            <w:tcW w:w="6705" w:type="dxa"/>
          </w:tcPr>
          <w:p w:rsidR="00DE6416" w:rsidRPr="0071029A" w:rsidRDefault="00DE6416" w:rsidP="00A30A40">
            <w:pPr>
              <w:tabs>
                <w:tab w:val="left" w:pos="738"/>
                <w:tab w:val="left" w:pos="1777"/>
              </w:tabs>
              <w:spacing w:after="0"/>
              <w:ind w:right="-46"/>
              <w:rPr>
                <w:rFonts w:cs="Arial"/>
                <w:b/>
                <w:bCs/>
              </w:rPr>
            </w:pPr>
          </w:p>
          <w:p w:rsidR="0071029A" w:rsidRPr="0071029A" w:rsidRDefault="0071029A" w:rsidP="00A30A40">
            <w:pPr>
              <w:tabs>
                <w:tab w:val="left" w:pos="738"/>
                <w:tab w:val="left" w:pos="880"/>
                <w:tab w:val="left" w:pos="1777"/>
              </w:tabs>
              <w:spacing w:after="0"/>
              <w:ind w:right="-46"/>
              <w:rPr>
                <w:rFonts w:cs="Arial"/>
                <w:b/>
                <w:bCs/>
              </w:rPr>
            </w:pPr>
            <w:r w:rsidRPr="0071029A">
              <w:rPr>
                <w:rFonts w:cs="Arial"/>
                <w:b/>
                <w:bCs/>
              </w:rPr>
              <w:t>1.</w:t>
            </w:r>
            <w:r w:rsidRPr="0071029A">
              <w:rPr>
                <w:rFonts w:cs="Arial"/>
                <w:b/>
                <w:bCs/>
              </w:rPr>
              <w:tab/>
            </w:r>
            <w:r w:rsidR="00D21FDD">
              <w:rPr>
                <w:rFonts w:cs="Arial"/>
                <w:b/>
                <w:bCs/>
              </w:rPr>
              <w:t>Executive Summary</w:t>
            </w:r>
          </w:p>
          <w:p w:rsidR="0071029A" w:rsidRPr="0071029A" w:rsidRDefault="0071029A" w:rsidP="00A30A40">
            <w:pPr>
              <w:tabs>
                <w:tab w:val="left" w:pos="738"/>
                <w:tab w:val="left" w:pos="880"/>
                <w:tab w:val="left" w:pos="1777"/>
              </w:tabs>
              <w:spacing w:after="0"/>
              <w:ind w:right="-46"/>
              <w:rPr>
                <w:rFonts w:cs="Arial"/>
                <w:b/>
                <w:bCs/>
              </w:rPr>
            </w:pPr>
          </w:p>
        </w:tc>
        <w:tc>
          <w:tcPr>
            <w:tcW w:w="2311" w:type="dxa"/>
          </w:tcPr>
          <w:p w:rsidR="00DE6416" w:rsidRPr="0071029A" w:rsidRDefault="00DE6416" w:rsidP="00A30A40">
            <w:pPr>
              <w:spacing w:after="0"/>
              <w:ind w:right="-46"/>
              <w:jc w:val="center"/>
              <w:rPr>
                <w:rFonts w:cs="Arial"/>
                <w:b/>
                <w:bCs/>
              </w:rPr>
            </w:pPr>
          </w:p>
          <w:p w:rsidR="0071029A" w:rsidRPr="0071029A" w:rsidRDefault="00D21FDD" w:rsidP="00A30A40">
            <w:pPr>
              <w:spacing w:after="0"/>
              <w:ind w:right="-46"/>
              <w:jc w:val="center"/>
              <w:rPr>
                <w:rFonts w:cs="Arial"/>
                <w:b/>
                <w:bCs/>
              </w:rPr>
            </w:pPr>
            <w:r>
              <w:rPr>
                <w:rFonts w:cs="Arial"/>
                <w:b/>
                <w:bCs/>
              </w:rPr>
              <w:t>3</w:t>
            </w:r>
          </w:p>
        </w:tc>
      </w:tr>
      <w:tr w:rsidR="00E775EA" w:rsidTr="00D94092">
        <w:tc>
          <w:tcPr>
            <w:tcW w:w="6705" w:type="dxa"/>
          </w:tcPr>
          <w:p w:rsidR="00E775EA" w:rsidRPr="0071029A" w:rsidRDefault="00E775EA" w:rsidP="00A30A40">
            <w:pPr>
              <w:tabs>
                <w:tab w:val="left" w:pos="738"/>
                <w:tab w:val="left" w:pos="1387"/>
                <w:tab w:val="left" w:pos="1762"/>
              </w:tabs>
              <w:spacing w:after="0"/>
              <w:ind w:right="-46"/>
              <w:rPr>
                <w:rFonts w:cs="Arial"/>
                <w:b/>
                <w:bCs/>
              </w:rPr>
            </w:pPr>
          </w:p>
          <w:p w:rsidR="0071029A" w:rsidRPr="0071029A" w:rsidRDefault="0071029A" w:rsidP="00A30A40">
            <w:pPr>
              <w:tabs>
                <w:tab w:val="left" w:pos="738"/>
                <w:tab w:val="left" w:pos="1387"/>
                <w:tab w:val="left" w:pos="1762"/>
              </w:tabs>
              <w:spacing w:after="0"/>
              <w:ind w:right="-46"/>
              <w:rPr>
                <w:rFonts w:cs="Arial"/>
                <w:b/>
                <w:bCs/>
              </w:rPr>
            </w:pPr>
            <w:r w:rsidRPr="0071029A">
              <w:rPr>
                <w:rFonts w:cs="Arial"/>
                <w:b/>
                <w:bCs/>
              </w:rPr>
              <w:t>2.</w:t>
            </w:r>
            <w:r w:rsidRPr="0071029A">
              <w:rPr>
                <w:rFonts w:cs="Arial"/>
                <w:b/>
                <w:bCs/>
              </w:rPr>
              <w:tab/>
            </w:r>
            <w:r w:rsidR="00D94092" w:rsidRPr="0043096A">
              <w:rPr>
                <w:rFonts w:cs="Arial"/>
                <w:b/>
              </w:rPr>
              <w:t>Chancellor of the Exchequer's July 2015 Budget</w:t>
            </w:r>
          </w:p>
          <w:p w:rsidR="0071029A" w:rsidRPr="0071029A" w:rsidRDefault="0071029A" w:rsidP="00A30A40">
            <w:pPr>
              <w:tabs>
                <w:tab w:val="left" w:pos="738"/>
                <w:tab w:val="left" w:pos="1387"/>
                <w:tab w:val="left" w:pos="1762"/>
              </w:tabs>
              <w:spacing w:after="0"/>
              <w:ind w:right="-46"/>
              <w:rPr>
                <w:rFonts w:cs="Arial"/>
                <w:b/>
                <w:bCs/>
              </w:rPr>
            </w:pPr>
          </w:p>
        </w:tc>
        <w:tc>
          <w:tcPr>
            <w:tcW w:w="2311" w:type="dxa"/>
          </w:tcPr>
          <w:p w:rsidR="00321030" w:rsidRPr="0071029A" w:rsidRDefault="00321030" w:rsidP="00A30A40">
            <w:pPr>
              <w:spacing w:after="0"/>
              <w:ind w:right="-46"/>
              <w:jc w:val="center"/>
              <w:rPr>
                <w:rFonts w:cs="Arial"/>
                <w:b/>
                <w:bCs/>
              </w:rPr>
            </w:pPr>
          </w:p>
          <w:p w:rsidR="0071029A" w:rsidRPr="0071029A" w:rsidRDefault="00D94092" w:rsidP="00A30A40">
            <w:pPr>
              <w:spacing w:after="0"/>
              <w:ind w:right="-46"/>
              <w:jc w:val="center"/>
              <w:rPr>
                <w:rFonts w:cs="Arial"/>
                <w:b/>
                <w:bCs/>
              </w:rPr>
            </w:pPr>
            <w:r>
              <w:rPr>
                <w:rFonts w:cs="Arial"/>
                <w:b/>
                <w:bCs/>
              </w:rPr>
              <w:t>6</w:t>
            </w:r>
          </w:p>
        </w:tc>
      </w:tr>
      <w:tr w:rsidR="00E775EA" w:rsidTr="00D94092">
        <w:tc>
          <w:tcPr>
            <w:tcW w:w="6705" w:type="dxa"/>
          </w:tcPr>
          <w:p w:rsidR="00E775EA" w:rsidRPr="0071029A" w:rsidRDefault="00E775EA" w:rsidP="00A30A40">
            <w:pPr>
              <w:tabs>
                <w:tab w:val="left" w:pos="738"/>
                <w:tab w:val="left" w:pos="1387"/>
                <w:tab w:val="left" w:pos="1762"/>
                <w:tab w:val="left" w:pos="1872"/>
              </w:tabs>
              <w:spacing w:after="0"/>
              <w:ind w:right="-46"/>
              <w:rPr>
                <w:rFonts w:cs="Arial"/>
                <w:b/>
                <w:bCs/>
              </w:rPr>
            </w:pPr>
          </w:p>
          <w:p w:rsidR="0071029A" w:rsidRPr="0071029A" w:rsidRDefault="0071029A" w:rsidP="00A30A40">
            <w:pPr>
              <w:tabs>
                <w:tab w:val="left" w:pos="738"/>
                <w:tab w:val="left" w:pos="1387"/>
                <w:tab w:val="left" w:pos="1762"/>
                <w:tab w:val="left" w:pos="1872"/>
              </w:tabs>
              <w:spacing w:after="0"/>
              <w:ind w:right="-46"/>
              <w:rPr>
                <w:rFonts w:cs="Arial"/>
                <w:b/>
                <w:bCs/>
              </w:rPr>
            </w:pPr>
            <w:r>
              <w:rPr>
                <w:rFonts w:cs="Arial"/>
                <w:b/>
                <w:bCs/>
              </w:rPr>
              <w:t>3.</w:t>
            </w:r>
            <w:r>
              <w:rPr>
                <w:rFonts w:cs="Arial"/>
                <w:b/>
                <w:bCs/>
              </w:rPr>
              <w:tab/>
            </w:r>
            <w:r w:rsidR="00D94092">
              <w:rPr>
                <w:rFonts w:cs="Arial"/>
                <w:b/>
              </w:rPr>
              <w:t>Resources Available</w:t>
            </w:r>
          </w:p>
          <w:p w:rsidR="0071029A" w:rsidRPr="0071029A" w:rsidRDefault="0071029A" w:rsidP="00A30A40">
            <w:pPr>
              <w:tabs>
                <w:tab w:val="left" w:pos="738"/>
                <w:tab w:val="left" w:pos="1387"/>
                <w:tab w:val="left" w:pos="1762"/>
                <w:tab w:val="left" w:pos="1872"/>
              </w:tabs>
              <w:spacing w:after="0"/>
              <w:ind w:right="-46"/>
              <w:rPr>
                <w:rFonts w:cs="Arial"/>
                <w:b/>
                <w:bCs/>
              </w:rPr>
            </w:pPr>
          </w:p>
        </w:tc>
        <w:tc>
          <w:tcPr>
            <w:tcW w:w="2311" w:type="dxa"/>
          </w:tcPr>
          <w:p w:rsidR="00321030" w:rsidRDefault="00321030" w:rsidP="00A30A40">
            <w:pPr>
              <w:spacing w:after="0"/>
              <w:ind w:right="-46"/>
              <w:jc w:val="center"/>
              <w:rPr>
                <w:rFonts w:cs="Arial"/>
                <w:b/>
                <w:bCs/>
              </w:rPr>
            </w:pPr>
          </w:p>
          <w:p w:rsidR="0071029A" w:rsidRPr="0071029A" w:rsidRDefault="00D94092" w:rsidP="00A30A40">
            <w:pPr>
              <w:spacing w:after="0"/>
              <w:ind w:right="-46"/>
              <w:jc w:val="center"/>
              <w:rPr>
                <w:rFonts w:cs="Arial"/>
                <w:b/>
                <w:bCs/>
              </w:rPr>
            </w:pPr>
            <w:r>
              <w:rPr>
                <w:rFonts w:cs="Arial"/>
                <w:b/>
                <w:bCs/>
              </w:rPr>
              <w:t>8</w:t>
            </w:r>
          </w:p>
        </w:tc>
      </w:tr>
      <w:tr w:rsidR="00405273" w:rsidTr="00D94092">
        <w:tc>
          <w:tcPr>
            <w:tcW w:w="6705" w:type="dxa"/>
          </w:tcPr>
          <w:p w:rsidR="00405273" w:rsidRDefault="00405273" w:rsidP="00A30A40">
            <w:pPr>
              <w:tabs>
                <w:tab w:val="left" w:pos="738"/>
                <w:tab w:val="left" w:pos="1387"/>
                <w:tab w:val="left" w:pos="1762"/>
                <w:tab w:val="left" w:pos="1872"/>
              </w:tabs>
              <w:spacing w:after="0"/>
              <w:ind w:right="-46"/>
              <w:rPr>
                <w:rFonts w:cs="Arial"/>
                <w:b/>
                <w:bCs/>
              </w:rPr>
            </w:pPr>
          </w:p>
          <w:p w:rsidR="0071029A" w:rsidRDefault="0071029A" w:rsidP="00A30A40">
            <w:pPr>
              <w:tabs>
                <w:tab w:val="left" w:pos="738"/>
                <w:tab w:val="left" w:pos="1387"/>
                <w:tab w:val="left" w:pos="1762"/>
                <w:tab w:val="left" w:pos="1872"/>
              </w:tabs>
              <w:spacing w:after="0"/>
              <w:ind w:right="-46"/>
              <w:rPr>
                <w:rFonts w:cs="Arial"/>
                <w:b/>
                <w:bCs/>
              </w:rPr>
            </w:pPr>
            <w:r>
              <w:rPr>
                <w:rFonts w:cs="Arial"/>
                <w:b/>
                <w:bCs/>
              </w:rPr>
              <w:t>4.</w:t>
            </w:r>
            <w:r>
              <w:rPr>
                <w:rFonts w:cs="Arial"/>
                <w:b/>
                <w:bCs/>
              </w:rPr>
              <w:tab/>
            </w:r>
            <w:r w:rsidR="00D94092" w:rsidRPr="00F41E2E">
              <w:rPr>
                <w:rFonts w:cs="Arial"/>
                <w:b/>
              </w:rPr>
              <w:t>Spending Pressures</w:t>
            </w:r>
          </w:p>
          <w:p w:rsidR="0071029A" w:rsidRPr="0071029A" w:rsidRDefault="0071029A" w:rsidP="00A30A40">
            <w:pPr>
              <w:tabs>
                <w:tab w:val="left" w:pos="738"/>
                <w:tab w:val="left" w:pos="1387"/>
                <w:tab w:val="left" w:pos="1762"/>
                <w:tab w:val="left" w:pos="1872"/>
              </w:tabs>
              <w:spacing w:after="0"/>
              <w:ind w:right="-46"/>
              <w:rPr>
                <w:rFonts w:cs="Arial"/>
                <w:b/>
                <w:bCs/>
              </w:rPr>
            </w:pPr>
          </w:p>
        </w:tc>
        <w:tc>
          <w:tcPr>
            <w:tcW w:w="2311" w:type="dxa"/>
          </w:tcPr>
          <w:p w:rsidR="00405273" w:rsidRDefault="00405273" w:rsidP="00A30A40">
            <w:pPr>
              <w:spacing w:after="0"/>
              <w:ind w:right="-46"/>
              <w:jc w:val="center"/>
              <w:rPr>
                <w:rFonts w:cs="Arial"/>
                <w:b/>
                <w:bCs/>
              </w:rPr>
            </w:pPr>
          </w:p>
          <w:p w:rsidR="0071029A" w:rsidRPr="0071029A" w:rsidRDefault="00D94092" w:rsidP="00A30A40">
            <w:pPr>
              <w:spacing w:after="0"/>
              <w:ind w:right="-46"/>
              <w:jc w:val="center"/>
              <w:rPr>
                <w:rFonts w:cs="Arial"/>
                <w:b/>
                <w:bCs/>
              </w:rPr>
            </w:pPr>
            <w:r>
              <w:rPr>
                <w:rFonts w:cs="Arial"/>
                <w:b/>
                <w:bCs/>
              </w:rPr>
              <w:t>11</w:t>
            </w:r>
          </w:p>
        </w:tc>
      </w:tr>
      <w:tr w:rsidR="005703D9" w:rsidTr="00D94092">
        <w:tc>
          <w:tcPr>
            <w:tcW w:w="6705" w:type="dxa"/>
          </w:tcPr>
          <w:p w:rsidR="00760CD7" w:rsidRDefault="00760CD7" w:rsidP="00A30A40">
            <w:pPr>
              <w:tabs>
                <w:tab w:val="left" w:pos="738"/>
                <w:tab w:val="left" w:pos="1387"/>
                <w:tab w:val="left" w:pos="1762"/>
              </w:tabs>
              <w:spacing w:after="0"/>
              <w:ind w:right="-46"/>
              <w:rPr>
                <w:rFonts w:cs="Arial"/>
                <w:b/>
                <w:bCs/>
              </w:rPr>
            </w:pPr>
          </w:p>
          <w:p w:rsidR="0071029A" w:rsidRDefault="0071029A" w:rsidP="00A30A40">
            <w:pPr>
              <w:tabs>
                <w:tab w:val="left" w:pos="738"/>
                <w:tab w:val="left" w:pos="1387"/>
                <w:tab w:val="left" w:pos="1762"/>
              </w:tabs>
              <w:spacing w:after="0"/>
              <w:ind w:right="-46"/>
              <w:rPr>
                <w:rFonts w:cs="Arial"/>
                <w:b/>
                <w:bCs/>
              </w:rPr>
            </w:pPr>
            <w:r>
              <w:rPr>
                <w:rFonts w:cs="Arial"/>
                <w:b/>
                <w:bCs/>
              </w:rPr>
              <w:t>5.</w:t>
            </w:r>
            <w:r>
              <w:rPr>
                <w:rFonts w:cs="Arial"/>
                <w:b/>
                <w:bCs/>
              </w:rPr>
              <w:tab/>
            </w:r>
            <w:r w:rsidR="00D21FDD">
              <w:rPr>
                <w:rFonts w:cs="Arial"/>
                <w:b/>
                <w:bCs/>
              </w:rPr>
              <w:t>Future Risks</w:t>
            </w:r>
          </w:p>
          <w:p w:rsidR="0071029A" w:rsidRPr="0071029A" w:rsidRDefault="0071029A" w:rsidP="00A30A40">
            <w:pPr>
              <w:tabs>
                <w:tab w:val="left" w:pos="738"/>
                <w:tab w:val="left" w:pos="1387"/>
                <w:tab w:val="left" w:pos="1762"/>
              </w:tabs>
              <w:spacing w:after="0"/>
              <w:ind w:right="-46"/>
              <w:rPr>
                <w:rFonts w:cs="Arial"/>
                <w:b/>
                <w:bCs/>
              </w:rPr>
            </w:pPr>
          </w:p>
        </w:tc>
        <w:tc>
          <w:tcPr>
            <w:tcW w:w="2311" w:type="dxa"/>
          </w:tcPr>
          <w:p w:rsidR="00EE38E9" w:rsidRDefault="00EE38E9" w:rsidP="00A30A40">
            <w:pPr>
              <w:spacing w:after="0"/>
              <w:ind w:right="-46"/>
              <w:jc w:val="center"/>
              <w:rPr>
                <w:rFonts w:cs="Arial"/>
                <w:b/>
                <w:bCs/>
              </w:rPr>
            </w:pPr>
          </w:p>
          <w:p w:rsidR="0071029A" w:rsidRPr="0071029A" w:rsidRDefault="00D21FDD" w:rsidP="00A30A40">
            <w:pPr>
              <w:spacing w:after="0"/>
              <w:ind w:right="-46"/>
              <w:jc w:val="center"/>
              <w:rPr>
                <w:rFonts w:cs="Arial"/>
                <w:b/>
                <w:bCs/>
              </w:rPr>
            </w:pPr>
            <w:r>
              <w:rPr>
                <w:rFonts w:cs="Arial"/>
                <w:b/>
                <w:bCs/>
              </w:rPr>
              <w:t>13</w:t>
            </w:r>
          </w:p>
        </w:tc>
      </w:tr>
      <w:tr w:rsidR="00D21FDD" w:rsidTr="00D94092">
        <w:tc>
          <w:tcPr>
            <w:tcW w:w="6705" w:type="dxa"/>
          </w:tcPr>
          <w:p w:rsidR="00D21FDD" w:rsidRDefault="00D21FDD" w:rsidP="00A30A40">
            <w:pPr>
              <w:tabs>
                <w:tab w:val="left" w:pos="738"/>
                <w:tab w:val="left" w:pos="1387"/>
                <w:tab w:val="left" w:pos="1762"/>
              </w:tabs>
              <w:spacing w:after="0"/>
              <w:ind w:right="-46"/>
              <w:rPr>
                <w:rFonts w:cs="Arial"/>
                <w:b/>
                <w:bCs/>
              </w:rPr>
            </w:pPr>
          </w:p>
          <w:p w:rsidR="00D21FDD" w:rsidRDefault="00D21FDD" w:rsidP="00A30A40">
            <w:pPr>
              <w:tabs>
                <w:tab w:val="left" w:pos="738"/>
                <w:tab w:val="left" w:pos="1387"/>
                <w:tab w:val="left" w:pos="1762"/>
              </w:tabs>
              <w:spacing w:after="0"/>
              <w:ind w:right="-46"/>
              <w:rPr>
                <w:rFonts w:cs="Arial"/>
                <w:b/>
                <w:bCs/>
              </w:rPr>
            </w:pPr>
            <w:r>
              <w:rPr>
                <w:rFonts w:cs="Arial"/>
                <w:b/>
                <w:bCs/>
              </w:rPr>
              <w:t>6.</w:t>
            </w:r>
            <w:r>
              <w:rPr>
                <w:rFonts w:cs="Arial"/>
                <w:b/>
                <w:bCs/>
              </w:rPr>
              <w:tab/>
              <w:t>Spending on Statutory Services</w:t>
            </w:r>
          </w:p>
          <w:p w:rsidR="00D21FDD" w:rsidRDefault="00D21FDD" w:rsidP="00A30A40">
            <w:pPr>
              <w:tabs>
                <w:tab w:val="left" w:pos="738"/>
                <w:tab w:val="left" w:pos="1387"/>
                <w:tab w:val="left" w:pos="1762"/>
              </w:tabs>
              <w:spacing w:after="0"/>
              <w:ind w:right="-46"/>
              <w:rPr>
                <w:rFonts w:cs="Arial"/>
                <w:b/>
                <w:bCs/>
              </w:rPr>
            </w:pPr>
          </w:p>
        </w:tc>
        <w:tc>
          <w:tcPr>
            <w:tcW w:w="2311" w:type="dxa"/>
          </w:tcPr>
          <w:p w:rsidR="00D21FDD" w:rsidRDefault="00D21FDD" w:rsidP="00A30A40">
            <w:pPr>
              <w:spacing w:after="0"/>
              <w:ind w:right="-46"/>
              <w:jc w:val="center"/>
              <w:rPr>
                <w:rFonts w:cs="Arial"/>
                <w:b/>
                <w:bCs/>
              </w:rPr>
            </w:pPr>
          </w:p>
          <w:p w:rsidR="00D21FDD" w:rsidRDefault="00774D3B" w:rsidP="00A30A40">
            <w:pPr>
              <w:spacing w:after="0"/>
              <w:ind w:right="-46"/>
              <w:jc w:val="center"/>
              <w:rPr>
                <w:rFonts w:cs="Arial"/>
                <w:b/>
                <w:bCs/>
              </w:rPr>
            </w:pPr>
            <w:r>
              <w:rPr>
                <w:rFonts w:cs="Arial"/>
                <w:b/>
                <w:bCs/>
              </w:rPr>
              <w:t>14</w:t>
            </w:r>
          </w:p>
        </w:tc>
      </w:tr>
    </w:tbl>
    <w:p w:rsidR="0037393E" w:rsidRPr="004639F9" w:rsidRDefault="0037393E" w:rsidP="00A30A40">
      <w:pPr>
        <w:spacing w:after="0"/>
        <w:ind w:right="-46"/>
        <w:rPr>
          <w:rFonts w:cs="Arial"/>
          <w:b/>
          <w:bCs/>
          <w:sz w:val="22"/>
        </w:rPr>
      </w:pPr>
    </w:p>
    <w:p w:rsidR="00932C3B" w:rsidRPr="008321DE" w:rsidRDefault="00B81DFC" w:rsidP="00A30A40">
      <w:pPr>
        <w:pBdr>
          <w:bottom w:val="single" w:sz="4" w:space="1" w:color="auto"/>
        </w:pBdr>
        <w:tabs>
          <w:tab w:val="left" w:pos="567"/>
          <w:tab w:val="left" w:pos="1134"/>
        </w:tabs>
        <w:spacing w:after="0"/>
        <w:rPr>
          <w:rFonts w:cs="Arial"/>
          <w:b/>
          <w:sz w:val="28"/>
          <w:szCs w:val="28"/>
        </w:rPr>
      </w:pPr>
      <w:r>
        <w:rPr>
          <w:rFonts w:eastAsia="Arial Unicode MS" w:cs="Arial"/>
          <w:b/>
          <w:sz w:val="28"/>
          <w:szCs w:val="28"/>
          <w:u w:color="000000"/>
          <w:lang w:eastAsia="en-GB"/>
        </w:rPr>
        <w:br w:type="page"/>
      </w:r>
      <w:r w:rsidR="00932C3B" w:rsidRPr="008321DE">
        <w:rPr>
          <w:rFonts w:cs="Arial"/>
          <w:b/>
          <w:sz w:val="28"/>
          <w:szCs w:val="28"/>
        </w:rPr>
        <w:lastRenderedPageBreak/>
        <w:t>Financial Outlook for the County Council: Medium Term Financial Strategy</w:t>
      </w:r>
    </w:p>
    <w:p w:rsidR="00932C3B" w:rsidRDefault="00932C3B" w:rsidP="00A30A40">
      <w:pPr>
        <w:tabs>
          <w:tab w:val="left" w:pos="567"/>
          <w:tab w:val="left" w:pos="1134"/>
        </w:tabs>
        <w:spacing w:after="0"/>
        <w:rPr>
          <w:rFonts w:cs="Arial"/>
        </w:rPr>
      </w:pPr>
    </w:p>
    <w:p w:rsidR="008321DE" w:rsidRDefault="008321DE" w:rsidP="00A30A40">
      <w:pPr>
        <w:pStyle w:val="ListParagraph"/>
        <w:numPr>
          <w:ilvl w:val="0"/>
          <w:numId w:val="28"/>
        </w:numPr>
        <w:spacing w:after="0"/>
        <w:ind w:left="567" w:hanging="567"/>
        <w:rPr>
          <w:rFonts w:cs="Arial"/>
          <w:b/>
        </w:rPr>
      </w:pPr>
      <w:r w:rsidRPr="008321DE">
        <w:rPr>
          <w:rFonts w:cs="Arial"/>
          <w:b/>
        </w:rPr>
        <w:t>Executive Summary</w:t>
      </w:r>
    </w:p>
    <w:p w:rsidR="008321DE" w:rsidRPr="008321DE" w:rsidRDefault="008321DE" w:rsidP="00A30A40">
      <w:pPr>
        <w:tabs>
          <w:tab w:val="left" w:pos="567"/>
          <w:tab w:val="left" w:pos="1134"/>
        </w:tabs>
        <w:spacing w:after="0"/>
        <w:rPr>
          <w:rFonts w:cs="Arial"/>
          <w:b/>
        </w:rPr>
      </w:pPr>
    </w:p>
    <w:p w:rsidR="00932C3B" w:rsidRDefault="00932C3B" w:rsidP="00A30A40">
      <w:pPr>
        <w:pStyle w:val="ListParagraph"/>
        <w:numPr>
          <w:ilvl w:val="1"/>
          <w:numId w:val="29"/>
        </w:numPr>
        <w:tabs>
          <w:tab w:val="left" w:pos="567"/>
          <w:tab w:val="left" w:pos="1134"/>
        </w:tabs>
        <w:spacing w:after="0"/>
        <w:ind w:left="567" w:hanging="567"/>
        <w:rPr>
          <w:rFonts w:cs="Arial"/>
          <w:b/>
        </w:rPr>
      </w:pPr>
      <w:r w:rsidRPr="00696A7C">
        <w:rPr>
          <w:rFonts w:cs="Arial"/>
          <w:b/>
        </w:rPr>
        <w:t>Introduction</w:t>
      </w:r>
    </w:p>
    <w:p w:rsidR="003D58F1" w:rsidRPr="003D3C68" w:rsidRDefault="003D58F1" w:rsidP="00A30A40">
      <w:pPr>
        <w:tabs>
          <w:tab w:val="left" w:pos="567"/>
          <w:tab w:val="left" w:pos="1134"/>
        </w:tabs>
        <w:spacing w:after="0"/>
        <w:rPr>
          <w:rFonts w:cs="Arial"/>
          <w:b/>
        </w:rPr>
      </w:pPr>
    </w:p>
    <w:p w:rsidR="000C5639" w:rsidRDefault="00932C3B" w:rsidP="00A30A40">
      <w:pPr>
        <w:tabs>
          <w:tab w:val="left" w:pos="567"/>
          <w:tab w:val="left" w:pos="1134"/>
        </w:tabs>
        <w:spacing w:after="0"/>
        <w:rPr>
          <w:rFonts w:cs="Arial"/>
        </w:rPr>
      </w:pPr>
      <w:r w:rsidRPr="00A85630">
        <w:rPr>
          <w:rFonts w:cs="Arial"/>
        </w:rPr>
        <w:t>This</w:t>
      </w:r>
      <w:r w:rsidR="000C5639">
        <w:rPr>
          <w:rFonts w:cs="Arial"/>
        </w:rPr>
        <w:t xml:space="preserve"> report</w:t>
      </w:r>
      <w:r w:rsidRPr="00A85630">
        <w:rPr>
          <w:rFonts w:cs="Arial"/>
        </w:rPr>
        <w:t xml:space="preserve"> outlines the financial position facing Lancashire County Council over the period 2015/16 to 2020/21. </w:t>
      </w:r>
      <w:r w:rsidR="003D58F1">
        <w:rPr>
          <w:rFonts w:cs="Arial"/>
        </w:rPr>
        <w:t xml:space="preserve"> </w:t>
      </w:r>
      <w:r w:rsidR="000C5639">
        <w:rPr>
          <w:rFonts w:cs="Arial"/>
        </w:rPr>
        <w:t>The Council is experiencing an on-going period of unprecedented financial pressure as a result of the government's extended programme of austerity combined with significant increases in demand for public services.</w:t>
      </w:r>
    </w:p>
    <w:p w:rsidR="003D58F1" w:rsidRDefault="003D58F1" w:rsidP="00A30A40">
      <w:pPr>
        <w:tabs>
          <w:tab w:val="left" w:pos="567"/>
          <w:tab w:val="left" w:pos="1134"/>
        </w:tabs>
        <w:spacing w:after="0"/>
        <w:rPr>
          <w:rFonts w:cs="Arial"/>
        </w:rPr>
      </w:pPr>
    </w:p>
    <w:p w:rsidR="00932C3B" w:rsidRDefault="000C5639" w:rsidP="00A30A40">
      <w:pPr>
        <w:tabs>
          <w:tab w:val="left" w:pos="567"/>
          <w:tab w:val="left" w:pos="1134"/>
        </w:tabs>
        <w:spacing w:after="0"/>
        <w:rPr>
          <w:rFonts w:cs="Arial"/>
        </w:rPr>
      </w:pPr>
      <w:r>
        <w:rPr>
          <w:rFonts w:cs="Arial"/>
        </w:rPr>
        <w:t>It is therefore, whilst difficult, important to consider and update the Council's Medium Term Financial Strategy (MTFS) in order to provide the information necessary to facilitate key decisions to be made that ensure the Council can deliver services to the public within a significantly reduced revenue budget.</w:t>
      </w:r>
    </w:p>
    <w:p w:rsidR="003D58F1" w:rsidRPr="00A85630" w:rsidRDefault="003D58F1" w:rsidP="00A30A40">
      <w:pPr>
        <w:tabs>
          <w:tab w:val="left" w:pos="567"/>
          <w:tab w:val="left" w:pos="1134"/>
        </w:tabs>
        <w:spacing w:after="0"/>
        <w:rPr>
          <w:rFonts w:cs="Arial"/>
        </w:rPr>
      </w:pPr>
    </w:p>
    <w:p w:rsidR="00E559FA" w:rsidRDefault="00932C3B" w:rsidP="00A30A40">
      <w:pPr>
        <w:tabs>
          <w:tab w:val="left" w:pos="567"/>
          <w:tab w:val="left" w:pos="1134"/>
        </w:tabs>
        <w:spacing w:after="0"/>
        <w:rPr>
          <w:rFonts w:cs="Arial"/>
        </w:rPr>
      </w:pPr>
      <w:r w:rsidRPr="0043096A">
        <w:rPr>
          <w:rFonts w:cs="Arial"/>
        </w:rPr>
        <w:t xml:space="preserve">The County Council's three year MTFS was approved </w:t>
      </w:r>
      <w:r w:rsidR="00E559FA">
        <w:rPr>
          <w:rFonts w:cs="Arial"/>
        </w:rPr>
        <w:t xml:space="preserve">by Full Council </w:t>
      </w:r>
      <w:r w:rsidRPr="0043096A">
        <w:rPr>
          <w:rFonts w:cs="Arial"/>
        </w:rPr>
        <w:t>in February 2</w:t>
      </w:r>
      <w:r w:rsidR="00E559FA">
        <w:rPr>
          <w:rFonts w:cs="Arial"/>
        </w:rPr>
        <w:t>015 covering the 2015/16 budget and the forecast position for</w:t>
      </w:r>
      <w:r w:rsidRPr="0043096A">
        <w:rPr>
          <w:rFonts w:cs="Arial"/>
        </w:rPr>
        <w:t xml:space="preserve"> 2016/17 to 2017/18.</w:t>
      </w:r>
      <w:r>
        <w:rPr>
          <w:rFonts w:cs="Arial"/>
        </w:rPr>
        <w:t xml:space="preserve"> </w:t>
      </w:r>
      <w:r w:rsidRPr="0043096A">
        <w:rPr>
          <w:rFonts w:cs="Arial"/>
        </w:rPr>
        <w:t xml:space="preserve"> This</w:t>
      </w:r>
      <w:r w:rsidR="00E559FA">
        <w:rPr>
          <w:rFonts w:cs="Arial"/>
        </w:rPr>
        <w:t xml:space="preserve"> identified a </w:t>
      </w:r>
      <w:r w:rsidR="000D4309">
        <w:rPr>
          <w:rFonts w:cs="Arial"/>
        </w:rPr>
        <w:t>funding gap of £18.3</w:t>
      </w:r>
      <w:r w:rsidRPr="0043096A">
        <w:rPr>
          <w:rFonts w:cs="Arial"/>
        </w:rPr>
        <w:t>m in 20</w:t>
      </w:r>
      <w:r w:rsidR="00E559FA">
        <w:rPr>
          <w:rFonts w:cs="Arial"/>
        </w:rPr>
        <w:t xml:space="preserve">16/17 </w:t>
      </w:r>
      <w:r w:rsidR="000D4309">
        <w:rPr>
          <w:rFonts w:cs="Arial"/>
        </w:rPr>
        <w:t>and £8.1m in 2017/18 (£26.4</w:t>
      </w:r>
      <w:r w:rsidR="00E559FA">
        <w:rPr>
          <w:rFonts w:cs="Arial"/>
        </w:rPr>
        <w:t>m in total).</w:t>
      </w:r>
      <w:r w:rsidR="008321DE">
        <w:rPr>
          <w:rFonts w:cs="Arial"/>
        </w:rPr>
        <w:t xml:space="preserve"> </w:t>
      </w:r>
      <w:r w:rsidR="003D58F1">
        <w:rPr>
          <w:rFonts w:cs="Arial"/>
        </w:rPr>
        <w:t xml:space="preserve"> </w:t>
      </w:r>
      <w:r w:rsidR="008321DE">
        <w:rPr>
          <w:rFonts w:cs="Arial"/>
        </w:rPr>
        <w:t>The Council also agreed that the MTFS should be reviewed following the General Election in May 2015 to allow a revised revenue budget to be set out. It was also agreed that the period of the MTFS should be extended to cover the full life of the parliamentary term (to 2020/21).</w:t>
      </w:r>
    </w:p>
    <w:p w:rsidR="003D58F1" w:rsidRDefault="003D58F1" w:rsidP="00A30A40">
      <w:pPr>
        <w:tabs>
          <w:tab w:val="left" w:pos="567"/>
          <w:tab w:val="left" w:pos="1134"/>
        </w:tabs>
        <w:spacing w:after="0"/>
        <w:rPr>
          <w:rFonts w:cs="Arial"/>
        </w:rPr>
      </w:pPr>
    </w:p>
    <w:p w:rsidR="00932C3B" w:rsidRDefault="008321DE" w:rsidP="00A30A40">
      <w:pPr>
        <w:tabs>
          <w:tab w:val="left" w:pos="567"/>
          <w:tab w:val="left" w:pos="1134"/>
        </w:tabs>
        <w:spacing w:after="0"/>
        <w:rPr>
          <w:rFonts w:cs="Arial"/>
        </w:rPr>
      </w:pPr>
      <w:r>
        <w:rPr>
          <w:rFonts w:cs="Arial"/>
        </w:rPr>
        <w:t>T</w:t>
      </w:r>
      <w:r w:rsidR="00932C3B" w:rsidRPr="00A85630">
        <w:rPr>
          <w:rFonts w:cs="Arial"/>
        </w:rPr>
        <w:t>h</w:t>
      </w:r>
      <w:r w:rsidR="00932C3B">
        <w:rPr>
          <w:rFonts w:cs="Arial"/>
        </w:rPr>
        <w:t>is report</w:t>
      </w:r>
      <w:r>
        <w:rPr>
          <w:rFonts w:cs="Arial"/>
        </w:rPr>
        <w:t xml:space="preserve"> therefore</w:t>
      </w:r>
      <w:r w:rsidR="00932C3B">
        <w:rPr>
          <w:rFonts w:cs="Arial"/>
        </w:rPr>
        <w:t xml:space="preserve"> looks to consider </w:t>
      </w:r>
      <w:r>
        <w:rPr>
          <w:rFonts w:cs="Arial"/>
        </w:rPr>
        <w:t xml:space="preserve">and revise </w:t>
      </w:r>
      <w:r w:rsidR="00932C3B">
        <w:rPr>
          <w:rFonts w:cs="Arial"/>
        </w:rPr>
        <w:t xml:space="preserve">the </w:t>
      </w:r>
      <w:r w:rsidR="00932C3B" w:rsidRPr="00A85630">
        <w:rPr>
          <w:rFonts w:cs="Arial"/>
        </w:rPr>
        <w:t xml:space="preserve">assumptions in the </w:t>
      </w:r>
      <w:r w:rsidR="00E559FA">
        <w:rPr>
          <w:rFonts w:cs="Arial"/>
        </w:rPr>
        <w:t>MTFS</w:t>
      </w:r>
      <w:r w:rsidR="00932C3B" w:rsidRPr="00A85630">
        <w:rPr>
          <w:rFonts w:cs="Arial"/>
        </w:rPr>
        <w:t xml:space="preserve"> for both funding and expenditure and w</w:t>
      </w:r>
      <w:r w:rsidR="00E559FA">
        <w:rPr>
          <w:rFonts w:cs="Arial"/>
        </w:rPr>
        <w:t>h</w:t>
      </w:r>
      <w:r w:rsidR="00932C3B" w:rsidRPr="00A85630">
        <w:rPr>
          <w:rFonts w:cs="Arial"/>
        </w:rPr>
        <w:t>ere possible</w:t>
      </w:r>
      <w:r w:rsidR="00E559FA">
        <w:rPr>
          <w:rFonts w:cs="Arial"/>
        </w:rPr>
        <w:t>,</w:t>
      </w:r>
      <w:r w:rsidR="00932C3B" w:rsidRPr="00A85630">
        <w:rPr>
          <w:rFonts w:cs="Arial"/>
        </w:rPr>
        <w:t xml:space="preserve"> project</w:t>
      </w:r>
      <w:r w:rsidR="00E559FA">
        <w:rPr>
          <w:rFonts w:cs="Arial"/>
        </w:rPr>
        <w:t xml:space="preserve"> them</w:t>
      </w:r>
      <w:r w:rsidR="00932C3B" w:rsidRPr="00A85630">
        <w:rPr>
          <w:rFonts w:cs="Arial"/>
        </w:rPr>
        <w:t xml:space="preserve"> forward to </w:t>
      </w:r>
      <w:r w:rsidR="00E559FA">
        <w:rPr>
          <w:rFonts w:cs="Arial"/>
        </w:rPr>
        <w:t>2</w:t>
      </w:r>
      <w:r w:rsidR="00932C3B" w:rsidRPr="00A85630">
        <w:rPr>
          <w:rFonts w:cs="Arial"/>
        </w:rPr>
        <w:t>020/21</w:t>
      </w:r>
      <w:r>
        <w:rPr>
          <w:rFonts w:cs="Arial"/>
        </w:rPr>
        <w:t xml:space="preserve"> and reflects the latest available information, in particular the Chancellor</w:t>
      </w:r>
      <w:r w:rsidR="00640ED0">
        <w:rPr>
          <w:rFonts w:cs="Arial"/>
        </w:rPr>
        <w:t>'</w:t>
      </w:r>
      <w:r>
        <w:rPr>
          <w:rFonts w:cs="Arial"/>
        </w:rPr>
        <w:t>s budget report published on 8</w:t>
      </w:r>
      <w:r w:rsidRPr="008321DE">
        <w:rPr>
          <w:rFonts w:cs="Arial"/>
          <w:vertAlign w:val="superscript"/>
        </w:rPr>
        <w:t>th</w:t>
      </w:r>
      <w:r>
        <w:rPr>
          <w:rFonts w:cs="Arial"/>
        </w:rPr>
        <w:t xml:space="preserve"> July 2015</w:t>
      </w:r>
      <w:r w:rsidR="00932C3B" w:rsidRPr="00A85630">
        <w:rPr>
          <w:rFonts w:cs="Arial"/>
        </w:rPr>
        <w:t>.</w:t>
      </w:r>
    </w:p>
    <w:p w:rsidR="00932C3B" w:rsidRDefault="00932C3B" w:rsidP="00A30A40">
      <w:pPr>
        <w:tabs>
          <w:tab w:val="left" w:pos="567"/>
          <w:tab w:val="left" w:pos="1134"/>
        </w:tabs>
        <w:spacing w:after="0"/>
        <w:rPr>
          <w:rFonts w:cs="Arial"/>
        </w:rPr>
      </w:pPr>
    </w:p>
    <w:p w:rsidR="00932C3B" w:rsidRDefault="008321DE" w:rsidP="00A30A40">
      <w:pPr>
        <w:tabs>
          <w:tab w:val="left" w:pos="567"/>
          <w:tab w:val="left" w:pos="1134"/>
        </w:tabs>
        <w:spacing w:after="0"/>
        <w:rPr>
          <w:rFonts w:cs="Arial"/>
          <w:b/>
        </w:rPr>
      </w:pPr>
      <w:r>
        <w:rPr>
          <w:rFonts w:cs="Arial"/>
          <w:b/>
        </w:rPr>
        <w:t>1.2</w:t>
      </w:r>
      <w:r>
        <w:rPr>
          <w:rFonts w:cs="Arial"/>
          <w:b/>
        </w:rPr>
        <w:tab/>
      </w:r>
      <w:r w:rsidR="00932C3B">
        <w:rPr>
          <w:rFonts w:cs="Arial"/>
          <w:b/>
        </w:rPr>
        <w:t>Financial Overview 2015/16 to 2020/21</w:t>
      </w:r>
    </w:p>
    <w:p w:rsidR="003D58F1" w:rsidRPr="00373143" w:rsidRDefault="003D58F1" w:rsidP="00A30A40">
      <w:pPr>
        <w:tabs>
          <w:tab w:val="left" w:pos="567"/>
          <w:tab w:val="left" w:pos="1134"/>
        </w:tabs>
        <w:spacing w:after="0"/>
        <w:rPr>
          <w:rFonts w:cs="Arial"/>
          <w:b/>
        </w:rPr>
      </w:pPr>
    </w:p>
    <w:p w:rsidR="00932C3B" w:rsidRDefault="00932C3B" w:rsidP="00A30A40">
      <w:pPr>
        <w:tabs>
          <w:tab w:val="left" w:pos="567"/>
          <w:tab w:val="left" w:pos="1134"/>
        </w:tabs>
        <w:spacing w:after="0"/>
        <w:rPr>
          <w:rFonts w:cs="Arial"/>
        </w:rPr>
      </w:pPr>
      <w:r w:rsidRPr="00373143">
        <w:rPr>
          <w:rFonts w:cs="Arial"/>
        </w:rPr>
        <w:t>Under a separate Money Matte</w:t>
      </w:r>
      <w:r w:rsidR="00CA4E76">
        <w:rPr>
          <w:rFonts w:cs="Arial"/>
        </w:rPr>
        <w:t>rs report the County Council's f</w:t>
      </w:r>
      <w:r w:rsidRPr="00373143">
        <w:rPr>
          <w:rFonts w:cs="Arial"/>
        </w:rPr>
        <w:t xml:space="preserve">inancial </w:t>
      </w:r>
      <w:r w:rsidR="00CA4E76">
        <w:rPr>
          <w:rFonts w:cs="Arial"/>
        </w:rPr>
        <w:t>p</w:t>
      </w:r>
      <w:r w:rsidRPr="00373143">
        <w:rPr>
          <w:rFonts w:cs="Arial"/>
        </w:rPr>
        <w:t>osition for 2015/16 has been outlined.</w:t>
      </w:r>
      <w:r>
        <w:rPr>
          <w:rFonts w:cs="Arial"/>
        </w:rPr>
        <w:t xml:space="preserve"> </w:t>
      </w:r>
      <w:r w:rsidRPr="00373143">
        <w:rPr>
          <w:rFonts w:cs="Arial"/>
        </w:rPr>
        <w:t xml:space="preserve"> This</w:t>
      </w:r>
      <w:r w:rsidR="00E559FA">
        <w:rPr>
          <w:rFonts w:cs="Arial"/>
        </w:rPr>
        <w:t xml:space="preserve"> currently</w:t>
      </w:r>
      <w:r w:rsidRPr="00373143">
        <w:rPr>
          <w:rFonts w:cs="Arial"/>
        </w:rPr>
        <w:t xml:space="preserve"> forecasts an</w:t>
      </w:r>
      <w:r w:rsidR="00E559FA">
        <w:rPr>
          <w:rFonts w:cs="Arial"/>
        </w:rPr>
        <w:t xml:space="preserve"> </w:t>
      </w:r>
      <w:r w:rsidR="00975DBB">
        <w:rPr>
          <w:rFonts w:cs="Arial"/>
        </w:rPr>
        <w:t>ongoing financial pressure of £45.6</w:t>
      </w:r>
      <w:r w:rsidR="00412891">
        <w:rPr>
          <w:rFonts w:cs="Arial"/>
        </w:rPr>
        <w:t>46</w:t>
      </w:r>
      <w:r w:rsidR="00975DBB">
        <w:rPr>
          <w:rFonts w:cs="Arial"/>
        </w:rPr>
        <w:t xml:space="preserve">m which has </w:t>
      </w:r>
      <w:r w:rsidR="00DB6C67" w:rsidRPr="00C479C2">
        <w:rPr>
          <w:rFonts w:cs="Arial"/>
        </w:rPr>
        <w:t xml:space="preserve">been </w:t>
      </w:r>
      <w:r w:rsidR="00081179" w:rsidRPr="00C479C2">
        <w:rPr>
          <w:rFonts w:cs="Arial"/>
        </w:rPr>
        <w:t>reflected in the</w:t>
      </w:r>
      <w:r w:rsidR="00DB6C67">
        <w:rPr>
          <w:rFonts w:cs="Arial"/>
        </w:rPr>
        <w:t xml:space="preserve"> MTFS and in this report</w:t>
      </w:r>
      <w:r w:rsidR="00081179">
        <w:rPr>
          <w:rFonts w:cs="Arial"/>
        </w:rPr>
        <w:t xml:space="preserve">. </w:t>
      </w:r>
      <w:r w:rsidR="003D58F1">
        <w:rPr>
          <w:rFonts w:cs="Arial"/>
        </w:rPr>
        <w:t xml:space="preserve"> </w:t>
      </w:r>
      <w:r w:rsidR="00081179">
        <w:rPr>
          <w:rFonts w:cs="Arial"/>
        </w:rPr>
        <w:t>M</w:t>
      </w:r>
      <w:r w:rsidRPr="00373143">
        <w:rPr>
          <w:rFonts w:cs="Arial"/>
        </w:rPr>
        <w:t xml:space="preserve">easures </w:t>
      </w:r>
      <w:r w:rsidR="00081179">
        <w:rPr>
          <w:rFonts w:cs="Arial"/>
        </w:rPr>
        <w:t xml:space="preserve">are being taken to minimise the </w:t>
      </w:r>
      <w:r w:rsidR="00696A7C">
        <w:rPr>
          <w:rFonts w:cs="Arial"/>
        </w:rPr>
        <w:t>f</w:t>
      </w:r>
      <w:r w:rsidR="00081179">
        <w:rPr>
          <w:rFonts w:cs="Arial"/>
        </w:rPr>
        <w:t>orecast</w:t>
      </w:r>
      <w:r w:rsidRPr="00373143">
        <w:rPr>
          <w:rFonts w:cs="Arial"/>
        </w:rPr>
        <w:t xml:space="preserve"> overspend</w:t>
      </w:r>
      <w:r w:rsidR="00081179">
        <w:rPr>
          <w:rFonts w:cs="Arial"/>
        </w:rPr>
        <w:t xml:space="preserve">, however, </w:t>
      </w:r>
      <w:r w:rsidR="008321DE">
        <w:rPr>
          <w:rFonts w:cs="Arial"/>
        </w:rPr>
        <w:t>if</w:t>
      </w:r>
      <w:r w:rsidR="00696A7C">
        <w:rPr>
          <w:rFonts w:cs="Arial"/>
        </w:rPr>
        <w:t xml:space="preserve"> the </w:t>
      </w:r>
      <w:r w:rsidR="008321DE">
        <w:rPr>
          <w:rFonts w:cs="Arial"/>
        </w:rPr>
        <w:t xml:space="preserve">position cannot be recovered </w:t>
      </w:r>
      <w:r w:rsidR="00696A7C">
        <w:rPr>
          <w:rFonts w:cs="Arial"/>
        </w:rPr>
        <w:t>then it will need to be funded by a contribution from reserves</w:t>
      </w:r>
      <w:r w:rsidRPr="00373143">
        <w:rPr>
          <w:rFonts w:cs="Arial"/>
        </w:rPr>
        <w:t>.</w:t>
      </w:r>
    </w:p>
    <w:p w:rsidR="003D58F1" w:rsidRPr="00373143" w:rsidRDefault="003D58F1" w:rsidP="00A30A40">
      <w:pPr>
        <w:tabs>
          <w:tab w:val="left" w:pos="567"/>
          <w:tab w:val="left" w:pos="1134"/>
        </w:tabs>
        <w:spacing w:after="0"/>
        <w:rPr>
          <w:rFonts w:cs="Arial"/>
        </w:rPr>
      </w:pPr>
    </w:p>
    <w:p w:rsidR="00E559FA" w:rsidRDefault="00932C3B" w:rsidP="00A30A40">
      <w:pPr>
        <w:tabs>
          <w:tab w:val="left" w:pos="567"/>
          <w:tab w:val="left" w:pos="1134"/>
        </w:tabs>
        <w:spacing w:after="0"/>
        <w:rPr>
          <w:rFonts w:cs="Arial"/>
        </w:rPr>
      </w:pPr>
      <w:r w:rsidRPr="00373143">
        <w:rPr>
          <w:rFonts w:cs="Arial"/>
        </w:rPr>
        <w:t>This report</w:t>
      </w:r>
      <w:r w:rsidR="00E559FA">
        <w:rPr>
          <w:rFonts w:cs="Arial"/>
        </w:rPr>
        <w:t xml:space="preserve"> has considered the assumptions made for the MTFS and has determined a revised forecast of the spending gap </w:t>
      </w:r>
      <w:r w:rsidR="002C5356">
        <w:rPr>
          <w:rFonts w:cs="Arial"/>
        </w:rPr>
        <w:t xml:space="preserve">from 2016/17 </w:t>
      </w:r>
      <w:r w:rsidR="00E559FA">
        <w:rPr>
          <w:rFonts w:cs="Arial"/>
        </w:rPr>
        <w:t xml:space="preserve">to </w:t>
      </w:r>
      <w:r w:rsidR="002C5356">
        <w:rPr>
          <w:rFonts w:cs="Arial"/>
        </w:rPr>
        <w:t>20</w:t>
      </w:r>
      <w:r w:rsidR="00E559FA">
        <w:rPr>
          <w:rFonts w:cs="Arial"/>
        </w:rPr>
        <w:t xml:space="preserve">20/21 </w:t>
      </w:r>
      <w:r w:rsidR="00814750">
        <w:rPr>
          <w:rFonts w:cs="Arial"/>
        </w:rPr>
        <w:t>of</w:t>
      </w:r>
      <w:r w:rsidR="00CE6A7E">
        <w:rPr>
          <w:rFonts w:cs="Arial"/>
        </w:rPr>
        <w:t xml:space="preserve"> £29</w:t>
      </w:r>
      <w:r w:rsidR="00DB6C67">
        <w:rPr>
          <w:rFonts w:cs="Arial"/>
        </w:rPr>
        <w:t>4</w:t>
      </w:r>
      <w:r w:rsidR="00CA4E76">
        <w:rPr>
          <w:rFonts w:cs="Arial"/>
        </w:rPr>
        <w:t>.6</w:t>
      </w:r>
      <w:r w:rsidR="00E559FA">
        <w:rPr>
          <w:rFonts w:cs="Arial"/>
        </w:rPr>
        <w:t>m</w:t>
      </w:r>
      <w:r w:rsidR="00CE6A7E">
        <w:rPr>
          <w:rFonts w:cs="Arial"/>
        </w:rPr>
        <w:t xml:space="preserve"> of which</w:t>
      </w:r>
      <w:r w:rsidR="00B83345">
        <w:rPr>
          <w:rFonts w:cs="Arial"/>
        </w:rPr>
        <w:t xml:space="preserve"> revised savings of £71.4</w:t>
      </w:r>
      <w:r w:rsidR="00CE6A7E">
        <w:rPr>
          <w:rFonts w:cs="Arial"/>
        </w:rPr>
        <w:t xml:space="preserve">m have been identified. </w:t>
      </w:r>
      <w:r w:rsidR="003D58F1">
        <w:rPr>
          <w:rFonts w:cs="Arial"/>
        </w:rPr>
        <w:t xml:space="preserve"> </w:t>
      </w:r>
      <w:r w:rsidR="00DF4ECD">
        <w:rPr>
          <w:rFonts w:cs="Arial"/>
        </w:rPr>
        <w:t xml:space="preserve">This leaves an outstanding </w:t>
      </w:r>
      <w:r w:rsidR="00C05A82">
        <w:rPr>
          <w:rFonts w:cs="Arial"/>
        </w:rPr>
        <w:t>funding</w:t>
      </w:r>
      <w:r w:rsidR="00DF4ECD">
        <w:rPr>
          <w:rFonts w:cs="Arial"/>
        </w:rPr>
        <w:t xml:space="preserve"> gap of £223.2m </w:t>
      </w:r>
      <w:r w:rsidR="005406C3">
        <w:rPr>
          <w:rFonts w:cs="Arial"/>
        </w:rPr>
        <w:t xml:space="preserve">by 2020/21 and an aggregated </w:t>
      </w:r>
      <w:r w:rsidR="00BE1907">
        <w:rPr>
          <w:rFonts w:cs="Arial"/>
        </w:rPr>
        <w:t xml:space="preserve">funding gap of </w:t>
      </w:r>
      <w:r w:rsidR="00531A89">
        <w:rPr>
          <w:rFonts w:cs="Arial"/>
        </w:rPr>
        <w:t>£693.9</w:t>
      </w:r>
      <w:r w:rsidR="005406C3">
        <w:rPr>
          <w:rFonts w:cs="Arial"/>
        </w:rPr>
        <w:t>m across the five year period</w:t>
      </w:r>
      <w:r w:rsidR="00DF4ECD">
        <w:rPr>
          <w:rFonts w:cs="Arial"/>
        </w:rPr>
        <w:t xml:space="preserve"> </w:t>
      </w:r>
      <w:r w:rsidR="005406C3">
        <w:rPr>
          <w:rFonts w:cs="Arial"/>
        </w:rPr>
        <w:t>(</w:t>
      </w:r>
      <w:r w:rsidR="00DF4ECD">
        <w:rPr>
          <w:rFonts w:cs="Arial"/>
        </w:rPr>
        <w:t xml:space="preserve">as </w:t>
      </w:r>
      <w:r w:rsidR="005406C3">
        <w:rPr>
          <w:rFonts w:cs="Arial"/>
        </w:rPr>
        <w:t xml:space="preserve">illustrated </w:t>
      </w:r>
      <w:r w:rsidR="00DF4ECD">
        <w:rPr>
          <w:rFonts w:cs="Arial"/>
        </w:rPr>
        <w:t>below</w:t>
      </w:r>
      <w:r w:rsidR="005406C3">
        <w:rPr>
          <w:rFonts w:cs="Arial"/>
        </w:rPr>
        <w:t>)</w:t>
      </w:r>
      <w:r w:rsidR="00E559FA">
        <w:rPr>
          <w:rFonts w:cs="Arial"/>
        </w:rPr>
        <w:t>:</w:t>
      </w:r>
    </w:p>
    <w:p w:rsidR="00A30A40" w:rsidRDefault="00A30A40" w:rsidP="00A30A40">
      <w:pPr>
        <w:tabs>
          <w:tab w:val="left" w:pos="567"/>
          <w:tab w:val="left" w:pos="1134"/>
        </w:tabs>
        <w:spacing w:after="0"/>
        <w:rPr>
          <w:rFonts w:cs="Arial"/>
        </w:rPr>
      </w:pPr>
    </w:p>
    <w:p w:rsidR="00D94092" w:rsidRDefault="00D94092" w:rsidP="00A30A40">
      <w:pPr>
        <w:autoSpaceDE/>
        <w:autoSpaceDN/>
        <w:adjustRightInd/>
        <w:spacing w:after="0"/>
        <w:jc w:val="left"/>
        <w:rPr>
          <w:rFonts w:cs="Arial"/>
        </w:rPr>
      </w:pPr>
      <w:r>
        <w:rPr>
          <w:rFonts w:cs="Arial"/>
        </w:rPr>
        <w:br w:type="page"/>
      </w:r>
    </w:p>
    <w:tbl>
      <w:tblPr>
        <w:tblStyle w:val="TableGrid"/>
        <w:tblW w:w="9082" w:type="dxa"/>
        <w:tblLook w:val="04A0" w:firstRow="1" w:lastRow="0" w:firstColumn="1" w:lastColumn="0" w:noHBand="0" w:noVBand="1"/>
      </w:tblPr>
      <w:tblGrid>
        <w:gridCol w:w="2845"/>
        <w:gridCol w:w="1084"/>
        <w:gridCol w:w="1084"/>
        <w:gridCol w:w="1084"/>
        <w:gridCol w:w="1084"/>
        <w:gridCol w:w="1084"/>
        <w:gridCol w:w="817"/>
      </w:tblGrid>
      <w:tr w:rsidR="00081179" w:rsidTr="002A03A8">
        <w:trPr>
          <w:trHeight w:val="270"/>
        </w:trPr>
        <w:tc>
          <w:tcPr>
            <w:tcW w:w="0" w:type="auto"/>
            <w:tcBorders>
              <w:bottom w:val="nil"/>
            </w:tcBorders>
            <w:shd w:val="clear" w:color="auto" w:fill="D9D9D9" w:themeFill="background1" w:themeFillShade="D9"/>
          </w:tcPr>
          <w:p w:rsidR="00081179" w:rsidRDefault="00081179" w:rsidP="00A30A40">
            <w:pPr>
              <w:tabs>
                <w:tab w:val="left" w:pos="567"/>
                <w:tab w:val="left" w:pos="1134"/>
              </w:tabs>
              <w:spacing w:after="0"/>
              <w:rPr>
                <w:rFonts w:cs="Arial"/>
              </w:rPr>
            </w:pPr>
          </w:p>
        </w:tc>
        <w:tc>
          <w:tcPr>
            <w:tcW w:w="0" w:type="auto"/>
            <w:tcBorders>
              <w:bottom w:val="nil"/>
            </w:tcBorders>
            <w:shd w:val="clear" w:color="auto" w:fill="D9D9D9" w:themeFill="background1" w:themeFillShade="D9"/>
          </w:tcPr>
          <w:p w:rsidR="00081179" w:rsidRPr="00081179" w:rsidRDefault="00DB6C67" w:rsidP="00A30A40">
            <w:pPr>
              <w:tabs>
                <w:tab w:val="left" w:pos="567"/>
                <w:tab w:val="left" w:pos="1134"/>
              </w:tabs>
              <w:spacing w:after="0"/>
              <w:jc w:val="center"/>
              <w:rPr>
                <w:rFonts w:cs="Arial"/>
                <w:b/>
              </w:rPr>
            </w:pPr>
            <w:r>
              <w:rPr>
                <w:rFonts w:cs="Arial"/>
                <w:b/>
              </w:rPr>
              <w:t>20</w:t>
            </w:r>
            <w:r w:rsidR="00081179">
              <w:rPr>
                <w:rFonts w:cs="Arial"/>
                <w:b/>
              </w:rPr>
              <w:t>16</w:t>
            </w:r>
            <w:r>
              <w:rPr>
                <w:rFonts w:cs="Arial"/>
                <w:b/>
              </w:rPr>
              <w:t>/</w:t>
            </w:r>
            <w:r w:rsidR="00081179">
              <w:rPr>
                <w:rFonts w:cs="Arial"/>
                <w:b/>
              </w:rPr>
              <w:t>17</w:t>
            </w:r>
          </w:p>
        </w:tc>
        <w:tc>
          <w:tcPr>
            <w:tcW w:w="0" w:type="auto"/>
            <w:tcBorders>
              <w:bottom w:val="nil"/>
            </w:tcBorders>
            <w:shd w:val="clear" w:color="auto" w:fill="D9D9D9" w:themeFill="background1" w:themeFillShade="D9"/>
            <w:vAlign w:val="center"/>
          </w:tcPr>
          <w:p w:rsidR="00081179" w:rsidRPr="00081179" w:rsidRDefault="00081179" w:rsidP="00A30A40">
            <w:pPr>
              <w:tabs>
                <w:tab w:val="left" w:pos="567"/>
                <w:tab w:val="left" w:pos="1134"/>
              </w:tabs>
              <w:spacing w:after="0"/>
              <w:jc w:val="center"/>
              <w:rPr>
                <w:rFonts w:cs="Arial"/>
                <w:b/>
              </w:rPr>
            </w:pPr>
            <w:r w:rsidRPr="00081179">
              <w:rPr>
                <w:rFonts w:cs="Arial"/>
                <w:b/>
              </w:rPr>
              <w:t>2017/18</w:t>
            </w:r>
          </w:p>
        </w:tc>
        <w:tc>
          <w:tcPr>
            <w:tcW w:w="0" w:type="auto"/>
            <w:tcBorders>
              <w:bottom w:val="nil"/>
            </w:tcBorders>
            <w:shd w:val="clear" w:color="auto" w:fill="D9D9D9" w:themeFill="background1" w:themeFillShade="D9"/>
            <w:vAlign w:val="center"/>
          </w:tcPr>
          <w:p w:rsidR="00081179" w:rsidRPr="00081179" w:rsidRDefault="00081179" w:rsidP="00A30A40">
            <w:pPr>
              <w:tabs>
                <w:tab w:val="left" w:pos="567"/>
                <w:tab w:val="left" w:pos="1134"/>
              </w:tabs>
              <w:spacing w:after="0"/>
              <w:jc w:val="center"/>
              <w:rPr>
                <w:rFonts w:cs="Arial"/>
                <w:b/>
              </w:rPr>
            </w:pPr>
            <w:r w:rsidRPr="00081179">
              <w:rPr>
                <w:rFonts w:cs="Arial"/>
                <w:b/>
              </w:rPr>
              <w:t>2018/19</w:t>
            </w:r>
          </w:p>
        </w:tc>
        <w:tc>
          <w:tcPr>
            <w:tcW w:w="0" w:type="auto"/>
            <w:tcBorders>
              <w:bottom w:val="nil"/>
            </w:tcBorders>
            <w:shd w:val="clear" w:color="auto" w:fill="D9D9D9" w:themeFill="background1" w:themeFillShade="D9"/>
            <w:vAlign w:val="center"/>
          </w:tcPr>
          <w:p w:rsidR="00081179" w:rsidRPr="00081179" w:rsidRDefault="00081179" w:rsidP="00A30A40">
            <w:pPr>
              <w:tabs>
                <w:tab w:val="left" w:pos="567"/>
                <w:tab w:val="left" w:pos="1134"/>
              </w:tabs>
              <w:spacing w:after="0"/>
              <w:jc w:val="center"/>
              <w:rPr>
                <w:rFonts w:cs="Arial"/>
                <w:b/>
              </w:rPr>
            </w:pPr>
            <w:r w:rsidRPr="00081179">
              <w:rPr>
                <w:rFonts w:cs="Arial"/>
                <w:b/>
              </w:rPr>
              <w:t>2019/20</w:t>
            </w:r>
          </w:p>
        </w:tc>
        <w:tc>
          <w:tcPr>
            <w:tcW w:w="0" w:type="auto"/>
            <w:tcBorders>
              <w:bottom w:val="nil"/>
            </w:tcBorders>
            <w:shd w:val="clear" w:color="auto" w:fill="D9D9D9" w:themeFill="background1" w:themeFillShade="D9"/>
            <w:vAlign w:val="center"/>
          </w:tcPr>
          <w:p w:rsidR="00081179" w:rsidRPr="00081179" w:rsidRDefault="00081179" w:rsidP="00A30A40">
            <w:pPr>
              <w:tabs>
                <w:tab w:val="left" w:pos="567"/>
                <w:tab w:val="left" w:pos="1134"/>
              </w:tabs>
              <w:spacing w:after="0"/>
              <w:jc w:val="center"/>
              <w:rPr>
                <w:rFonts w:cs="Arial"/>
                <w:b/>
              </w:rPr>
            </w:pPr>
            <w:r w:rsidRPr="00081179">
              <w:rPr>
                <w:rFonts w:cs="Arial"/>
                <w:b/>
              </w:rPr>
              <w:t>2020/21</w:t>
            </w:r>
          </w:p>
        </w:tc>
        <w:tc>
          <w:tcPr>
            <w:tcW w:w="0" w:type="auto"/>
            <w:tcBorders>
              <w:bottom w:val="nil"/>
            </w:tcBorders>
            <w:shd w:val="clear" w:color="auto" w:fill="D9D9D9" w:themeFill="background1" w:themeFillShade="D9"/>
            <w:vAlign w:val="center"/>
          </w:tcPr>
          <w:p w:rsidR="00081179" w:rsidRPr="00081179" w:rsidRDefault="00081179" w:rsidP="00A30A40">
            <w:pPr>
              <w:tabs>
                <w:tab w:val="left" w:pos="567"/>
                <w:tab w:val="left" w:pos="1134"/>
              </w:tabs>
              <w:spacing w:after="0"/>
              <w:jc w:val="center"/>
              <w:rPr>
                <w:rFonts w:cs="Arial"/>
                <w:b/>
              </w:rPr>
            </w:pPr>
            <w:r w:rsidRPr="00081179">
              <w:rPr>
                <w:rFonts w:cs="Arial"/>
                <w:b/>
              </w:rPr>
              <w:t>Total</w:t>
            </w:r>
          </w:p>
        </w:tc>
      </w:tr>
      <w:tr w:rsidR="00081179" w:rsidTr="00956265">
        <w:trPr>
          <w:trHeight w:val="150"/>
        </w:trPr>
        <w:tc>
          <w:tcPr>
            <w:tcW w:w="0" w:type="auto"/>
            <w:tcBorders>
              <w:top w:val="nil"/>
              <w:bottom w:val="nil"/>
            </w:tcBorders>
            <w:shd w:val="clear" w:color="auto" w:fill="D9D9D9" w:themeFill="background1" w:themeFillShade="D9"/>
          </w:tcPr>
          <w:p w:rsidR="00081179" w:rsidRDefault="00081179" w:rsidP="00A30A40">
            <w:pPr>
              <w:tabs>
                <w:tab w:val="left" w:pos="567"/>
                <w:tab w:val="left" w:pos="1134"/>
              </w:tabs>
              <w:spacing w:after="0"/>
              <w:rPr>
                <w:rFonts w:cs="Arial"/>
              </w:rPr>
            </w:pPr>
          </w:p>
        </w:tc>
        <w:tc>
          <w:tcPr>
            <w:tcW w:w="0" w:type="auto"/>
            <w:tcBorders>
              <w:top w:val="nil"/>
              <w:bottom w:val="nil"/>
            </w:tcBorders>
            <w:shd w:val="clear" w:color="auto" w:fill="D9D9D9" w:themeFill="background1" w:themeFillShade="D9"/>
          </w:tcPr>
          <w:p w:rsidR="00081179" w:rsidRPr="00081179" w:rsidRDefault="00081179" w:rsidP="00A30A40">
            <w:pPr>
              <w:spacing w:after="0"/>
              <w:jc w:val="center"/>
              <w:rPr>
                <w:rFonts w:cs="Arial"/>
                <w:b/>
              </w:rPr>
            </w:pPr>
            <w:r w:rsidRPr="00081179">
              <w:rPr>
                <w:rFonts w:cs="Arial"/>
                <w:b/>
              </w:rPr>
              <w:t>£m</w:t>
            </w:r>
          </w:p>
        </w:tc>
        <w:tc>
          <w:tcPr>
            <w:tcW w:w="0" w:type="auto"/>
            <w:tcBorders>
              <w:top w:val="nil"/>
              <w:bottom w:val="nil"/>
            </w:tcBorders>
            <w:shd w:val="clear" w:color="auto" w:fill="D9D9D9" w:themeFill="background1" w:themeFillShade="D9"/>
            <w:vAlign w:val="center"/>
          </w:tcPr>
          <w:p w:rsidR="00081179" w:rsidRPr="00081179" w:rsidRDefault="00081179" w:rsidP="00A30A40">
            <w:pPr>
              <w:spacing w:after="0"/>
              <w:jc w:val="center"/>
              <w:rPr>
                <w:b/>
              </w:rPr>
            </w:pPr>
            <w:r w:rsidRPr="00081179">
              <w:rPr>
                <w:rFonts w:cs="Arial"/>
                <w:b/>
              </w:rPr>
              <w:t>£m</w:t>
            </w:r>
          </w:p>
        </w:tc>
        <w:tc>
          <w:tcPr>
            <w:tcW w:w="0" w:type="auto"/>
            <w:tcBorders>
              <w:top w:val="nil"/>
              <w:bottom w:val="nil"/>
            </w:tcBorders>
            <w:shd w:val="clear" w:color="auto" w:fill="D9D9D9" w:themeFill="background1" w:themeFillShade="D9"/>
            <w:vAlign w:val="center"/>
          </w:tcPr>
          <w:p w:rsidR="00081179" w:rsidRPr="00081179" w:rsidRDefault="00081179" w:rsidP="00A30A40">
            <w:pPr>
              <w:spacing w:after="0"/>
              <w:jc w:val="center"/>
              <w:rPr>
                <w:b/>
              </w:rPr>
            </w:pPr>
            <w:r w:rsidRPr="00081179">
              <w:rPr>
                <w:rFonts w:cs="Arial"/>
                <w:b/>
              </w:rPr>
              <w:t>£m</w:t>
            </w:r>
          </w:p>
        </w:tc>
        <w:tc>
          <w:tcPr>
            <w:tcW w:w="0" w:type="auto"/>
            <w:tcBorders>
              <w:top w:val="nil"/>
              <w:bottom w:val="nil"/>
            </w:tcBorders>
            <w:shd w:val="clear" w:color="auto" w:fill="D9D9D9" w:themeFill="background1" w:themeFillShade="D9"/>
            <w:vAlign w:val="center"/>
          </w:tcPr>
          <w:p w:rsidR="00081179" w:rsidRPr="00081179" w:rsidRDefault="00081179" w:rsidP="00A30A40">
            <w:pPr>
              <w:spacing w:after="0"/>
              <w:jc w:val="center"/>
              <w:rPr>
                <w:b/>
              </w:rPr>
            </w:pPr>
            <w:r w:rsidRPr="00081179">
              <w:rPr>
                <w:rFonts w:cs="Arial"/>
                <w:b/>
              </w:rPr>
              <w:t>£m</w:t>
            </w:r>
          </w:p>
        </w:tc>
        <w:tc>
          <w:tcPr>
            <w:tcW w:w="0" w:type="auto"/>
            <w:tcBorders>
              <w:top w:val="nil"/>
              <w:bottom w:val="nil"/>
            </w:tcBorders>
            <w:shd w:val="clear" w:color="auto" w:fill="D9D9D9" w:themeFill="background1" w:themeFillShade="D9"/>
            <w:vAlign w:val="center"/>
          </w:tcPr>
          <w:p w:rsidR="00081179" w:rsidRPr="00081179" w:rsidRDefault="00081179" w:rsidP="00A30A40">
            <w:pPr>
              <w:spacing w:after="0"/>
              <w:jc w:val="center"/>
              <w:rPr>
                <w:b/>
              </w:rPr>
            </w:pPr>
            <w:r w:rsidRPr="00081179">
              <w:rPr>
                <w:rFonts w:cs="Arial"/>
                <w:b/>
              </w:rPr>
              <w:t>£m</w:t>
            </w:r>
          </w:p>
        </w:tc>
        <w:tc>
          <w:tcPr>
            <w:tcW w:w="0" w:type="auto"/>
            <w:tcBorders>
              <w:top w:val="nil"/>
              <w:bottom w:val="nil"/>
            </w:tcBorders>
            <w:shd w:val="clear" w:color="auto" w:fill="D9D9D9" w:themeFill="background1" w:themeFillShade="D9"/>
            <w:vAlign w:val="center"/>
          </w:tcPr>
          <w:p w:rsidR="00081179" w:rsidRPr="00081179" w:rsidRDefault="00081179" w:rsidP="00A30A40">
            <w:pPr>
              <w:spacing w:after="0"/>
              <w:jc w:val="center"/>
              <w:rPr>
                <w:b/>
              </w:rPr>
            </w:pPr>
            <w:r w:rsidRPr="00081179">
              <w:rPr>
                <w:rFonts w:cs="Arial"/>
                <w:b/>
              </w:rPr>
              <w:t>£m</w:t>
            </w:r>
          </w:p>
        </w:tc>
      </w:tr>
      <w:tr w:rsidR="00081179" w:rsidTr="00DB6C67">
        <w:trPr>
          <w:trHeight w:val="285"/>
        </w:trPr>
        <w:tc>
          <w:tcPr>
            <w:tcW w:w="0" w:type="auto"/>
            <w:tcBorders>
              <w:top w:val="nil"/>
              <w:bottom w:val="nil"/>
            </w:tcBorders>
          </w:tcPr>
          <w:p w:rsidR="00081179" w:rsidRDefault="00DF4ECD" w:rsidP="00A30A40">
            <w:pPr>
              <w:tabs>
                <w:tab w:val="left" w:pos="567"/>
                <w:tab w:val="left" w:pos="1134"/>
              </w:tabs>
              <w:spacing w:after="0"/>
              <w:rPr>
                <w:rFonts w:cs="Arial"/>
              </w:rPr>
            </w:pPr>
            <w:r>
              <w:rPr>
                <w:rFonts w:cs="Arial"/>
              </w:rPr>
              <w:t>E</w:t>
            </w:r>
            <w:r w:rsidR="00081179">
              <w:rPr>
                <w:rFonts w:cs="Arial"/>
              </w:rPr>
              <w:t>xpenditure</w:t>
            </w:r>
          </w:p>
        </w:tc>
        <w:tc>
          <w:tcPr>
            <w:tcW w:w="0" w:type="auto"/>
            <w:tcBorders>
              <w:top w:val="nil"/>
              <w:bottom w:val="nil"/>
            </w:tcBorders>
            <w:vAlign w:val="center"/>
          </w:tcPr>
          <w:p w:rsidR="00081179" w:rsidRDefault="00DB6C67" w:rsidP="00A30A40">
            <w:pPr>
              <w:tabs>
                <w:tab w:val="left" w:pos="567"/>
                <w:tab w:val="left" w:pos="1134"/>
              </w:tabs>
              <w:spacing w:after="0"/>
              <w:jc w:val="center"/>
              <w:rPr>
                <w:rFonts w:cs="Arial"/>
              </w:rPr>
            </w:pPr>
            <w:r>
              <w:rPr>
                <w:rFonts w:cs="Arial"/>
              </w:rPr>
              <w:t>798.6</w:t>
            </w:r>
          </w:p>
        </w:tc>
        <w:tc>
          <w:tcPr>
            <w:tcW w:w="0" w:type="auto"/>
            <w:tcBorders>
              <w:top w:val="nil"/>
              <w:bottom w:val="nil"/>
            </w:tcBorders>
            <w:vAlign w:val="center"/>
          </w:tcPr>
          <w:p w:rsidR="00081179" w:rsidRDefault="00DF4ECD" w:rsidP="00A30A40">
            <w:pPr>
              <w:tabs>
                <w:tab w:val="left" w:pos="567"/>
                <w:tab w:val="left" w:pos="1134"/>
              </w:tabs>
              <w:spacing w:after="0"/>
              <w:jc w:val="center"/>
              <w:rPr>
                <w:rFonts w:cs="Arial"/>
              </w:rPr>
            </w:pPr>
            <w:r>
              <w:rPr>
                <w:rFonts w:cs="Arial"/>
              </w:rPr>
              <w:t>749.1</w:t>
            </w:r>
          </w:p>
        </w:tc>
        <w:tc>
          <w:tcPr>
            <w:tcW w:w="0" w:type="auto"/>
            <w:tcBorders>
              <w:top w:val="nil"/>
              <w:bottom w:val="nil"/>
            </w:tcBorders>
            <w:vAlign w:val="center"/>
          </w:tcPr>
          <w:p w:rsidR="00081179" w:rsidRDefault="00DF4ECD" w:rsidP="00A30A40">
            <w:pPr>
              <w:tabs>
                <w:tab w:val="left" w:pos="567"/>
                <w:tab w:val="left" w:pos="1134"/>
              </w:tabs>
              <w:spacing w:after="0"/>
              <w:jc w:val="center"/>
              <w:rPr>
                <w:rFonts w:cs="Arial"/>
              </w:rPr>
            </w:pPr>
            <w:r>
              <w:rPr>
                <w:rFonts w:cs="Arial"/>
              </w:rPr>
              <w:t>719.</w:t>
            </w:r>
            <w:r w:rsidR="00B83345">
              <w:rPr>
                <w:rFonts w:cs="Arial"/>
              </w:rPr>
              <w:t>1</w:t>
            </w:r>
          </w:p>
        </w:tc>
        <w:tc>
          <w:tcPr>
            <w:tcW w:w="0" w:type="auto"/>
            <w:tcBorders>
              <w:top w:val="nil"/>
              <w:bottom w:val="nil"/>
            </w:tcBorders>
            <w:vAlign w:val="center"/>
          </w:tcPr>
          <w:p w:rsidR="00081179" w:rsidRDefault="00DF4ECD" w:rsidP="00A30A40">
            <w:pPr>
              <w:tabs>
                <w:tab w:val="left" w:pos="567"/>
                <w:tab w:val="left" w:pos="1134"/>
              </w:tabs>
              <w:spacing w:after="0"/>
              <w:jc w:val="center"/>
              <w:rPr>
                <w:rFonts w:cs="Arial"/>
              </w:rPr>
            </w:pPr>
            <w:r>
              <w:rPr>
                <w:rFonts w:cs="Arial"/>
              </w:rPr>
              <w:t>707.1</w:t>
            </w:r>
          </w:p>
        </w:tc>
        <w:tc>
          <w:tcPr>
            <w:tcW w:w="0" w:type="auto"/>
            <w:tcBorders>
              <w:top w:val="nil"/>
              <w:bottom w:val="nil"/>
            </w:tcBorders>
            <w:vAlign w:val="center"/>
          </w:tcPr>
          <w:p w:rsidR="00081179" w:rsidRDefault="00DB6C67" w:rsidP="00A30A40">
            <w:pPr>
              <w:tabs>
                <w:tab w:val="left" w:pos="567"/>
                <w:tab w:val="left" w:pos="1134"/>
              </w:tabs>
              <w:spacing w:after="0"/>
              <w:jc w:val="center"/>
              <w:rPr>
                <w:rFonts w:cs="Arial"/>
              </w:rPr>
            </w:pPr>
            <w:r>
              <w:rPr>
                <w:rFonts w:cs="Arial"/>
              </w:rPr>
              <w:t>706.6</w:t>
            </w:r>
          </w:p>
        </w:tc>
        <w:tc>
          <w:tcPr>
            <w:tcW w:w="0" w:type="auto"/>
            <w:tcBorders>
              <w:top w:val="nil"/>
              <w:bottom w:val="nil"/>
            </w:tcBorders>
            <w:vAlign w:val="center"/>
          </w:tcPr>
          <w:p w:rsidR="00081179" w:rsidRDefault="00081179" w:rsidP="00A30A40">
            <w:pPr>
              <w:tabs>
                <w:tab w:val="left" w:pos="567"/>
                <w:tab w:val="left" w:pos="1134"/>
              </w:tabs>
              <w:spacing w:after="0"/>
              <w:jc w:val="center"/>
              <w:rPr>
                <w:rFonts w:cs="Arial"/>
              </w:rPr>
            </w:pPr>
          </w:p>
        </w:tc>
      </w:tr>
      <w:tr w:rsidR="00081179" w:rsidTr="00DB6C67">
        <w:trPr>
          <w:trHeight w:val="270"/>
        </w:trPr>
        <w:tc>
          <w:tcPr>
            <w:tcW w:w="0" w:type="auto"/>
            <w:tcBorders>
              <w:top w:val="nil"/>
              <w:bottom w:val="single" w:sz="4" w:space="0" w:color="auto"/>
            </w:tcBorders>
          </w:tcPr>
          <w:p w:rsidR="00081179" w:rsidRDefault="00956265" w:rsidP="00A30A40">
            <w:pPr>
              <w:tabs>
                <w:tab w:val="left" w:pos="567"/>
                <w:tab w:val="left" w:pos="1134"/>
              </w:tabs>
              <w:spacing w:after="0"/>
              <w:rPr>
                <w:rFonts w:cs="Arial"/>
              </w:rPr>
            </w:pPr>
            <w:r>
              <w:rPr>
                <w:rFonts w:cs="Arial"/>
              </w:rPr>
              <w:t xml:space="preserve">Revised </w:t>
            </w:r>
            <w:r w:rsidR="00081179">
              <w:rPr>
                <w:rFonts w:cs="Arial"/>
              </w:rPr>
              <w:t>Savings</w:t>
            </w:r>
            <w:r>
              <w:rPr>
                <w:rFonts w:cs="Arial"/>
              </w:rPr>
              <w:t xml:space="preserve"> set out in prior year budget reports*</w:t>
            </w:r>
          </w:p>
        </w:tc>
        <w:tc>
          <w:tcPr>
            <w:tcW w:w="0" w:type="auto"/>
            <w:tcBorders>
              <w:top w:val="nil"/>
              <w:bottom w:val="single" w:sz="4" w:space="0" w:color="auto"/>
            </w:tcBorders>
            <w:vAlign w:val="center"/>
          </w:tcPr>
          <w:p w:rsidR="00081179" w:rsidRDefault="00DF4ECD" w:rsidP="00A30A40">
            <w:pPr>
              <w:tabs>
                <w:tab w:val="left" w:pos="567"/>
                <w:tab w:val="left" w:pos="1134"/>
              </w:tabs>
              <w:spacing w:after="0"/>
              <w:jc w:val="center"/>
              <w:rPr>
                <w:rFonts w:cs="Arial"/>
              </w:rPr>
            </w:pPr>
            <w:r>
              <w:rPr>
                <w:rFonts w:cs="Arial"/>
              </w:rPr>
              <w:t>-27.7</w:t>
            </w:r>
          </w:p>
        </w:tc>
        <w:tc>
          <w:tcPr>
            <w:tcW w:w="0" w:type="auto"/>
            <w:tcBorders>
              <w:top w:val="nil"/>
              <w:bottom w:val="single" w:sz="4" w:space="0" w:color="auto"/>
            </w:tcBorders>
            <w:vAlign w:val="center"/>
          </w:tcPr>
          <w:p w:rsidR="00081179" w:rsidRDefault="00DF4ECD" w:rsidP="00A30A40">
            <w:pPr>
              <w:tabs>
                <w:tab w:val="left" w:pos="567"/>
                <w:tab w:val="left" w:pos="1134"/>
              </w:tabs>
              <w:spacing w:after="0"/>
              <w:jc w:val="center"/>
              <w:rPr>
                <w:rFonts w:cs="Arial"/>
              </w:rPr>
            </w:pPr>
            <w:r>
              <w:rPr>
                <w:rFonts w:cs="Arial"/>
              </w:rPr>
              <w:t>-43.7</w:t>
            </w:r>
          </w:p>
        </w:tc>
        <w:tc>
          <w:tcPr>
            <w:tcW w:w="0" w:type="auto"/>
            <w:tcBorders>
              <w:top w:val="nil"/>
              <w:bottom w:val="single" w:sz="4" w:space="0" w:color="auto"/>
            </w:tcBorders>
            <w:vAlign w:val="center"/>
          </w:tcPr>
          <w:p w:rsidR="00081179" w:rsidRDefault="00081179" w:rsidP="00A30A40">
            <w:pPr>
              <w:tabs>
                <w:tab w:val="left" w:pos="567"/>
                <w:tab w:val="left" w:pos="1134"/>
              </w:tabs>
              <w:spacing w:after="0"/>
              <w:jc w:val="center"/>
              <w:rPr>
                <w:rFonts w:cs="Arial"/>
              </w:rPr>
            </w:pPr>
          </w:p>
        </w:tc>
        <w:tc>
          <w:tcPr>
            <w:tcW w:w="0" w:type="auto"/>
            <w:tcBorders>
              <w:top w:val="nil"/>
              <w:bottom w:val="single" w:sz="4" w:space="0" w:color="auto"/>
            </w:tcBorders>
            <w:vAlign w:val="center"/>
          </w:tcPr>
          <w:p w:rsidR="00081179" w:rsidRDefault="00081179" w:rsidP="00A30A40">
            <w:pPr>
              <w:tabs>
                <w:tab w:val="left" w:pos="567"/>
                <w:tab w:val="left" w:pos="1134"/>
              </w:tabs>
              <w:spacing w:after="0"/>
              <w:jc w:val="center"/>
              <w:rPr>
                <w:rFonts w:cs="Arial"/>
              </w:rPr>
            </w:pPr>
          </w:p>
        </w:tc>
        <w:tc>
          <w:tcPr>
            <w:tcW w:w="0" w:type="auto"/>
            <w:tcBorders>
              <w:top w:val="nil"/>
              <w:bottom w:val="single" w:sz="4" w:space="0" w:color="auto"/>
            </w:tcBorders>
            <w:vAlign w:val="center"/>
          </w:tcPr>
          <w:p w:rsidR="00081179" w:rsidRDefault="00081179" w:rsidP="00A30A40">
            <w:pPr>
              <w:tabs>
                <w:tab w:val="left" w:pos="567"/>
                <w:tab w:val="left" w:pos="1134"/>
              </w:tabs>
              <w:spacing w:after="0"/>
              <w:jc w:val="center"/>
              <w:rPr>
                <w:rFonts w:cs="Arial"/>
              </w:rPr>
            </w:pPr>
          </w:p>
        </w:tc>
        <w:tc>
          <w:tcPr>
            <w:tcW w:w="0" w:type="auto"/>
            <w:tcBorders>
              <w:top w:val="nil"/>
              <w:bottom w:val="nil"/>
            </w:tcBorders>
            <w:vAlign w:val="center"/>
          </w:tcPr>
          <w:p w:rsidR="00081179" w:rsidRDefault="00081179" w:rsidP="00A30A40">
            <w:pPr>
              <w:tabs>
                <w:tab w:val="left" w:pos="567"/>
                <w:tab w:val="left" w:pos="1134"/>
              </w:tabs>
              <w:spacing w:after="0"/>
              <w:jc w:val="center"/>
              <w:rPr>
                <w:rFonts w:cs="Arial"/>
              </w:rPr>
            </w:pPr>
          </w:p>
        </w:tc>
      </w:tr>
      <w:tr w:rsidR="00DF4ECD" w:rsidTr="00DB6C67">
        <w:trPr>
          <w:trHeight w:val="270"/>
        </w:trPr>
        <w:tc>
          <w:tcPr>
            <w:tcW w:w="0" w:type="auto"/>
            <w:tcBorders>
              <w:bottom w:val="nil"/>
            </w:tcBorders>
          </w:tcPr>
          <w:p w:rsidR="00DF4ECD" w:rsidRDefault="00DF4ECD" w:rsidP="00A30A40">
            <w:pPr>
              <w:tabs>
                <w:tab w:val="left" w:pos="567"/>
                <w:tab w:val="left" w:pos="1134"/>
              </w:tabs>
              <w:spacing w:after="0"/>
              <w:rPr>
                <w:rFonts w:cs="Arial"/>
              </w:rPr>
            </w:pPr>
          </w:p>
        </w:tc>
        <w:tc>
          <w:tcPr>
            <w:tcW w:w="0" w:type="auto"/>
            <w:tcBorders>
              <w:bottom w:val="nil"/>
            </w:tcBorders>
            <w:vAlign w:val="center"/>
          </w:tcPr>
          <w:p w:rsidR="00DF4ECD" w:rsidRDefault="00DB6C67" w:rsidP="00A30A40">
            <w:pPr>
              <w:tabs>
                <w:tab w:val="left" w:pos="567"/>
                <w:tab w:val="left" w:pos="1134"/>
              </w:tabs>
              <w:spacing w:after="0"/>
              <w:jc w:val="center"/>
              <w:rPr>
                <w:rFonts w:cs="Arial"/>
              </w:rPr>
            </w:pPr>
            <w:r>
              <w:rPr>
                <w:rFonts w:cs="Arial"/>
              </w:rPr>
              <w:fldChar w:fldCharType="begin"/>
            </w:r>
            <w:r>
              <w:rPr>
                <w:rFonts w:cs="Arial"/>
              </w:rPr>
              <w:instrText xml:space="preserve"> =SUM(ABOVE) </w:instrText>
            </w:r>
            <w:r>
              <w:rPr>
                <w:rFonts w:cs="Arial"/>
              </w:rPr>
              <w:fldChar w:fldCharType="separate"/>
            </w:r>
            <w:r>
              <w:rPr>
                <w:rFonts w:cs="Arial"/>
                <w:noProof/>
              </w:rPr>
              <w:t>770.9</w:t>
            </w:r>
            <w:r>
              <w:rPr>
                <w:rFonts w:cs="Arial"/>
              </w:rPr>
              <w:fldChar w:fldCharType="end"/>
            </w:r>
          </w:p>
        </w:tc>
        <w:tc>
          <w:tcPr>
            <w:tcW w:w="0" w:type="auto"/>
            <w:tcBorders>
              <w:bottom w:val="nil"/>
            </w:tcBorders>
            <w:vAlign w:val="center"/>
          </w:tcPr>
          <w:p w:rsidR="00DF4ECD" w:rsidRDefault="00DF4ECD" w:rsidP="00A30A40">
            <w:pPr>
              <w:tabs>
                <w:tab w:val="left" w:pos="567"/>
                <w:tab w:val="left" w:pos="1134"/>
              </w:tabs>
              <w:spacing w:after="0"/>
              <w:jc w:val="center"/>
              <w:rPr>
                <w:rFonts w:cs="Arial"/>
              </w:rPr>
            </w:pPr>
            <w:r>
              <w:rPr>
                <w:rFonts w:cs="Arial"/>
              </w:rPr>
              <w:fldChar w:fldCharType="begin"/>
            </w:r>
            <w:r>
              <w:rPr>
                <w:rFonts w:cs="Arial"/>
              </w:rPr>
              <w:instrText xml:space="preserve"> =SUM(ABOVE) </w:instrText>
            </w:r>
            <w:r>
              <w:rPr>
                <w:rFonts w:cs="Arial"/>
              </w:rPr>
              <w:fldChar w:fldCharType="separate"/>
            </w:r>
            <w:r>
              <w:rPr>
                <w:rFonts w:cs="Arial"/>
                <w:noProof/>
              </w:rPr>
              <w:t>705.4</w:t>
            </w:r>
            <w:r>
              <w:rPr>
                <w:rFonts w:cs="Arial"/>
              </w:rPr>
              <w:fldChar w:fldCharType="end"/>
            </w:r>
          </w:p>
        </w:tc>
        <w:tc>
          <w:tcPr>
            <w:tcW w:w="0" w:type="auto"/>
            <w:tcBorders>
              <w:bottom w:val="nil"/>
            </w:tcBorders>
            <w:vAlign w:val="center"/>
          </w:tcPr>
          <w:p w:rsidR="00DF4ECD" w:rsidRDefault="00B83345" w:rsidP="00A30A40">
            <w:pPr>
              <w:tabs>
                <w:tab w:val="left" w:pos="567"/>
                <w:tab w:val="left" w:pos="1134"/>
              </w:tabs>
              <w:spacing w:after="0"/>
              <w:jc w:val="center"/>
              <w:rPr>
                <w:rFonts w:cs="Arial"/>
              </w:rPr>
            </w:pPr>
            <w:r>
              <w:rPr>
                <w:rFonts w:cs="Arial"/>
              </w:rPr>
              <w:t>719.1</w:t>
            </w:r>
          </w:p>
        </w:tc>
        <w:tc>
          <w:tcPr>
            <w:tcW w:w="0" w:type="auto"/>
            <w:tcBorders>
              <w:bottom w:val="nil"/>
            </w:tcBorders>
            <w:vAlign w:val="center"/>
          </w:tcPr>
          <w:p w:rsidR="00DF4ECD" w:rsidRDefault="00DF4ECD" w:rsidP="00A30A40">
            <w:pPr>
              <w:tabs>
                <w:tab w:val="left" w:pos="567"/>
                <w:tab w:val="left" w:pos="1134"/>
              </w:tabs>
              <w:spacing w:after="0"/>
              <w:jc w:val="center"/>
              <w:rPr>
                <w:rFonts w:cs="Arial"/>
              </w:rPr>
            </w:pPr>
            <w:r>
              <w:rPr>
                <w:rFonts w:cs="Arial"/>
              </w:rPr>
              <w:t>707.1</w:t>
            </w:r>
          </w:p>
        </w:tc>
        <w:tc>
          <w:tcPr>
            <w:tcW w:w="0" w:type="auto"/>
            <w:tcBorders>
              <w:bottom w:val="nil"/>
            </w:tcBorders>
            <w:vAlign w:val="center"/>
          </w:tcPr>
          <w:p w:rsidR="00DF4ECD" w:rsidRDefault="00DB6C67" w:rsidP="00A30A40">
            <w:pPr>
              <w:tabs>
                <w:tab w:val="left" w:pos="567"/>
                <w:tab w:val="left" w:pos="1134"/>
              </w:tabs>
              <w:spacing w:after="0"/>
              <w:jc w:val="center"/>
              <w:rPr>
                <w:rFonts w:cs="Arial"/>
              </w:rPr>
            </w:pPr>
            <w:r>
              <w:rPr>
                <w:rFonts w:cs="Arial"/>
              </w:rPr>
              <w:t>706.6</w:t>
            </w:r>
          </w:p>
        </w:tc>
        <w:tc>
          <w:tcPr>
            <w:tcW w:w="0" w:type="auto"/>
            <w:tcBorders>
              <w:top w:val="nil"/>
              <w:bottom w:val="nil"/>
            </w:tcBorders>
            <w:vAlign w:val="center"/>
          </w:tcPr>
          <w:p w:rsidR="00DF4ECD" w:rsidRDefault="00DF4ECD" w:rsidP="00A30A40">
            <w:pPr>
              <w:tabs>
                <w:tab w:val="left" w:pos="567"/>
                <w:tab w:val="left" w:pos="1134"/>
              </w:tabs>
              <w:spacing w:after="0"/>
              <w:jc w:val="center"/>
              <w:rPr>
                <w:rFonts w:cs="Arial"/>
              </w:rPr>
            </w:pPr>
          </w:p>
        </w:tc>
      </w:tr>
      <w:tr w:rsidR="00DF4ECD" w:rsidTr="00C05A82">
        <w:trPr>
          <w:trHeight w:val="285"/>
        </w:trPr>
        <w:tc>
          <w:tcPr>
            <w:tcW w:w="0" w:type="auto"/>
            <w:tcBorders>
              <w:top w:val="nil"/>
            </w:tcBorders>
          </w:tcPr>
          <w:p w:rsidR="00DF4ECD" w:rsidRDefault="00DF4ECD" w:rsidP="00A30A40">
            <w:pPr>
              <w:tabs>
                <w:tab w:val="left" w:pos="567"/>
                <w:tab w:val="left" w:pos="1134"/>
              </w:tabs>
              <w:spacing w:after="0"/>
              <w:rPr>
                <w:rFonts w:cs="Arial"/>
              </w:rPr>
            </w:pPr>
            <w:r>
              <w:rPr>
                <w:rFonts w:cs="Arial"/>
              </w:rPr>
              <w:t>Resources</w:t>
            </w:r>
          </w:p>
        </w:tc>
        <w:tc>
          <w:tcPr>
            <w:tcW w:w="0" w:type="auto"/>
            <w:tcBorders>
              <w:top w:val="nil"/>
            </w:tcBorders>
            <w:vAlign w:val="center"/>
          </w:tcPr>
          <w:p w:rsidR="00DF4ECD" w:rsidRDefault="00DF4ECD" w:rsidP="00A30A40">
            <w:pPr>
              <w:tabs>
                <w:tab w:val="left" w:pos="567"/>
                <w:tab w:val="left" w:pos="1134"/>
              </w:tabs>
              <w:spacing w:after="0"/>
              <w:jc w:val="center"/>
              <w:rPr>
                <w:rFonts w:cs="Arial"/>
              </w:rPr>
            </w:pPr>
            <w:r>
              <w:rPr>
                <w:rFonts w:cs="Arial"/>
              </w:rPr>
              <w:t>705.0</w:t>
            </w:r>
          </w:p>
        </w:tc>
        <w:tc>
          <w:tcPr>
            <w:tcW w:w="0" w:type="auto"/>
            <w:tcBorders>
              <w:top w:val="nil"/>
            </w:tcBorders>
            <w:vAlign w:val="center"/>
          </w:tcPr>
          <w:p w:rsidR="00DF4ECD" w:rsidRDefault="00DF4ECD" w:rsidP="00A30A40">
            <w:pPr>
              <w:tabs>
                <w:tab w:val="left" w:pos="567"/>
                <w:tab w:val="left" w:pos="1134"/>
              </w:tabs>
              <w:spacing w:after="0"/>
              <w:jc w:val="center"/>
              <w:rPr>
                <w:rFonts w:cs="Arial"/>
              </w:rPr>
            </w:pPr>
            <w:r>
              <w:rPr>
                <w:rFonts w:cs="Arial"/>
              </w:rPr>
              <w:t>684.2</w:t>
            </w:r>
          </w:p>
        </w:tc>
        <w:tc>
          <w:tcPr>
            <w:tcW w:w="0" w:type="auto"/>
            <w:tcBorders>
              <w:top w:val="nil"/>
            </w:tcBorders>
            <w:vAlign w:val="center"/>
          </w:tcPr>
          <w:p w:rsidR="00DF4ECD" w:rsidRDefault="00DF4ECD" w:rsidP="00A30A40">
            <w:pPr>
              <w:tabs>
                <w:tab w:val="left" w:pos="567"/>
                <w:tab w:val="left" w:pos="1134"/>
              </w:tabs>
              <w:spacing w:after="0"/>
              <w:jc w:val="center"/>
              <w:rPr>
                <w:rFonts w:cs="Arial"/>
              </w:rPr>
            </w:pPr>
            <w:r>
              <w:rPr>
                <w:rFonts w:cs="Arial"/>
              </w:rPr>
              <w:t>669.0</w:t>
            </w:r>
          </w:p>
        </w:tc>
        <w:tc>
          <w:tcPr>
            <w:tcW w:w="0" w:type="auto"/>
            <w:tcBorders>
              <w:top w:val="nil"/>
            </w:tcBorders>
            <w:vAlign w:val="center"/>
          </w:tcPr>
          <w:p w:rsidR="00DF4ECD" w:rsidRDefault="00DF4ECD" w:rsidP="00A30A40">
            <w:pPr>
              <w:tabs>
                <w:tab w:val="left" w:pos="567"/>
                <w:tab w:val="left" w:pos="1134"/>
              </w:tabs>
              <w:spacing w:after="0"/>
              <w:jc w:val="center"/>
              <w:rPr>
                <w:rFonts w:cs="Arial"/>
              </w:rPr>
            </w:pPr>
            <w:r>
              <w:rPr>
                <w:rFonts w:cs="Arial"/>
              </w:rPr>
              <w:t>663.8</w:t>
            </w:r>
          </w:p>
        </w:tc>
        <w:tc>
          <w:tcPr>
            <w:tcW w:w="0" w:type="auto"/>
            <w:tcBorders>
              <w:top w:val="nil"/>
            </w:tcBorders>
            <w:vAlign w:val="center"/>
          </w:tcPr>
          <w:p w:rsidR="00DF4ECD" w:rsidRDefault="00DF4ECD" w:rsidP="00A30A40">
            <w:pPr>
              <w:tabs>
                <w:tab w:val="left" w:pos="567"/>
                <w:tab w:val="left" w:pos="1134"/>
              </w:tabs>
              <w:spacing w:after="0"/>
              <w:jc w:val="center"/>
              <w:rPr>
                <w:rFonts w:cs="Arial"/>
              </w:rPr>
            </w:pPr>
            <w:r>
              <w:rPr>
                <w:rFonts w:cs="Arial"/>
              </w:rPr>
              <w:t>663.9</w:t>
            </w:r>
          </w:p>
        </w:tc>
        <w:tc>
          <w:tcPr>
            <w:tcW w:w="0" w:type="auto"/>
            <w:tcBorders>
              <w:top w:val="nil"/>
            </w:tcBorders>
            <w:vAlign w:val="center"/>
          </w:tcPr>
          <w:p w:rsidR="00DF4ECD" w:rsidRDefault="00DF4ECD" w:rsidP="00A30A40">
            <w:pPr>
              <w:tabs>
                <w:tab w:val="left" w:pos="567"/>
                <w:tab w:val="left" w:pos="1134"/>
              </w:tabs>
              <w:spacing w:after="0"/>
              <w:jc w:val="center"/>
              <w:rPr>
                <w:rFonts w:cs="Arial"/>
              </w:rPr>
            </w:pPr>
          </w:p>
        </w:tc>
      </w:tr>
      <w:tr w:rsidR="00081179" w:rsidTr="00C05A82">
        <w:trPr>
          <w:trHeight w:val="255"/>
        </w:trPr>
        <w:tc>
          <w:tcPr>
            <w:tcW w:w="0" w:type="auto"/>
          </w:tcPr>
          <w:p w:rsidR="00081179" w:rsidRPr="00081179" w:rsidRDefault="00081179" w:rsidP="00A30A40">
            <w:pPr>
              <w:tabs>
                <w:tab w:val="left" w:pos="567"/>
                <w:tab w:val="left" w:pos="1134"/>
              </w:tabs>
              <w:spacing w:after="0"/>
              <w:rPr>
                <w:rFonts w:cs="Arial"/>
                <w:b/>
              </w:rPr>
            </w:pPr>
            <w:r w:rsidRPr="00081179">
              <w:rPr>
                <w:rFonts w:cs="Arial"/>
                <w:b/>
              </w:rPr>
              <w:t>Funding Gap</w:t>
            </w:r>
          </w:p>
        </w:tc>
        <w:tc>
          <w:tcPr>
            <w:tcW w:w="0" w:type="auto"/>
            <w:vAlign w:val="center"/>
          </w:tcPr>
          <w:p w:rsidR="00081179" w:rsidRPr="00081179" w:rsidRDefault="00DB6C67" w:rsidP="00A30A40">
            <w:pPr>
              <w:tabs>
                <w:tab w:val="left" w:pos="567"/>
                <w:tab w:val="left" w:pos="1134"/>
              </w:tabs>
              <w:spacing w:after="0"/>
              <w:jc w:val="center"/>
              <w:rPr>
                <w:rFonts w:cs="Arial"/>
                <w:b/>
              </w:rPr>
            </w:pPr>
            <w:r>
              <w:rPr>
                <w:rFonts w:cs="Arial"/>
                <w:b/>
              </w:rPr>
              <w:t>65.9</w:t>
            </w:r>
          </w:p>
        </w:tc>
        <w:tc>
          <w:tcPr>
            <w:tcW w:w="0" w:type="auto"/>
            <w:vAlign w:val="center"/>
          </w:tcPr>
          <w:p w:rsidR="00081179" w:rsidRPr="00081179" w:rsidRDefault="00DF4ECD" w:rsidP="00A30A40">
            <w:pPr>
              <w:tabs>
                <w:tab w:val="left" w:pos="567"/>
                <w:tab w:val="left" w:pos="1134"/>
              </w:tabs>
              <w:spacing w:after="0"/>
              <w:jc w:val="center"/>
              <w:rPr>
                <w:rFonts w:cs="Arial"/>
                <w:b/>
              </w:rPr>
            </w:pPr>
            <w:r>
              <w:rPr>
                <w:rFonts w:cs="Arial"/>
                <w:b/>
              </w:rPr>
              <w:t>21.2</w:t>
            </w:r>
          </w:p>
        </w:tc>
        <w:tc>
          <w:tcPr>
            <w:tcW w:w="0" w:type="auto"/>
            <w:vAlign w:val="center"/>
          </w:tcPr>
          <w:p w:rsidR="00081179" w:rsidRPr="00081179" w:rsidRDefault="0092715A" w:rsidP="00A30A40">
            <w:pPr>
              <w:tabs>
                <w:tab w:val="left" w:pos="567"/>
                <w:tab w:val="left" w:pos="1134"/>
              </w:tabs>
              <w:spacing w:after="0"/>
              <w:jc w:val="center"/>
              <w:rPr>
                <w:rFonts w:cs="Arial"/>
                <w:b/>
              </w:rPr>
            </w:pPr>
            <w:r>
              <w:rPr>
                <w:rFonts w:cs="Arial"/>
                <w:b/>
              </w:rPr>
              <w:t>50.1</w:t>
            </w:r>
          </w:p>
        </w:tc>
        <w:tc>
          <w:tcPr>
            <w:tcW w:w="0" w:type="auto"/>
            <w:vAlign w:val="center"/>
          </w:tcPr>
          <w:p w:rsidR="00081179" w:rsidRPr="00081179" w:rsidRDefault="00DF4ECD" w:rsidP="00A30A40">
            <w:pPr>
              <w:tabs>
                <w:tab w:val="left" w:pos="567"/>
                <w:tab w:val="left" w:pos="1134"/>
              </w:tabs>
              <w:spacing w:after="0"/>
              <w:jc w:val="center"/>
              <w:rPr>
                <w:rFonts w:cs="Arial"/>
                <w:b/>
              </w:rPr>
            </w:pPr>
            <w:r>
              <w:rPr>
                <w:rFonts w:cs="Arial"/>
                <w:b/>
              </w:rPr>
              <w:t>43.3</w:t>
            </w:r>
          </w:p>
        </w:tc>
        <w:tc>
          <w:tcPr>
            <w:tcW w:w="0" w:type="auto"/>
            <w:vAlign w:val="center"/>
          </w:tcPr>
          <w:p w:rsidR="00081179" w:rsidRPr="00081179" w:rsidRDefault="00DB6C67" w:rsidP="00A30A40">
            <w:pPr>
              <w:tabs>
                <w:tab w:val="left" w:pos="567"/>
                <w:tab w:val="left" w:pos="1134"/>
              </w:tabs>
              <w:spacing w:after="0"/>
              <w:jc w:val="center"/>
              <w:rPr>
                <w:rFonts w:cs="Arial"/>
                <w:b/>
              </w:rPr>
            </w:pPr>
            <w:r>
              <w:rPr>
                <w:rFonts w:cs="Arial"/>
                <w:b/>
              </w:rPr>
              <w:t>42.7</w:t>
            </w:r>
          </w:p>
        </w:tc>
        <w:tc>
          <w:tcPr>
            <w:tcW w:w="0" w:type="auto"/>
            <w:vAlign w:val="center"/>
          </w:tcPr>
          <w:p w:rsidR="00081179" w:rsidRPr="00081179" w:rsidRDefault="00DB6C67" w:rsidP="00A30A40">
            <w:pPr>
              <w:tabs>
                <w:tab w:val="left" w:pos="567"/>
                <w:tab w:val="left" w:pos="1134"/>
              </w:tabs>
              <w:spacing w:after="0"/>
              <w:jc w:val="center"/>
              <w:rPr>
                <w:rFonts w:cs="Arial"/>
                <w:b/>
              </w:rPr>
            </w:pPr>
            <w:r>
              <w:rPr>
                <w:rFonts w:cs="Arial"/>
                <w:b/>
              </w:rPr>
              <w:fldChar w:fldCharType="begin"/>
            </w:r>
            <w:r>
              <w:rPr>
                <w:rFonts w:cs="Arial"/>
                <w:b/>
              </w:rPr>
              <w:instrText xml:space="preserve"> =SUM(LEFT) </w:instrText>
            </w:r>
            <w:r>
              <w:rPr>
                <w:rFonts w:cs="Arial"/>
                <w:b/>
              </w:rPr>
              <w:fldChar w:fldCharType="separate"/>
            </w:r>
            <w:r>
              <w:rPr>
                <w:rFonts w:cs="Arial"/>
                <w:b/>
                <w:noProof/>
              </w:rPr>
              <w:t>223.2</w:t>
            </w:r>
            <w:r>
              <w:rPr>
                <w:rFonts w:cs="Arial"/>
                <w:b/>
              </w:rPr>
              <w:fldChar w:fldCharType="end"/>
            </w:r>
          </w:p>
        </w:tc>
      </w:tr>
    </w:tbl>
    <w:p w:rsidR="003D58F1" w:rsidRDefault="003D58F1" w:rsidP="00A30A40">
      <w:pPr>
        <w:spacing w:after="0"/>
      </w:pPr>
    </w:p>
    <w:tbl>
      <w:tblPr>
        <w:tblStyle w:val="TableGrid"/>
        <w:tblW w:w="9082" w:type="dxa"/>
        <w:tblLook w:val="04A0" w:firstRow="1" w:lastRow="0" w:firstColumn="1" w:lastColumn="0" w:noHBand="0" w:noVBand="1"/>
      </w:tblPr>
      <w:tblGrid>
        <w:gridCol w:w="2830"/>
        <w:gridCol w:w="1134"/>
        <w:gridCol w:w="993"/>
        <w:gridCol w:w="1134"/>
        <w:gridCol w:w="1134"/>
        <w:gridCol w:w="992"/>
        <w:gridCol w:w="865"/>
      </w:tblGrid>
      <w:tr w:rsidR="005406C3" w:rsidTr="005406C3">
        <w:trPr>
          <w:trHeight w:val="255"/>
        </w:trPr>
        <w:tc>
          <w:tcPr>
            <w:tcW w:w="0" w:type="auto"/>
            <w:gridSpan w:val="7"/>
            <w:vAlign w:val="center"/>
          </w:tcPr>
          <w:p w:rsidR="005406C3" w:rsidRDefault="005406C3" w:rsidP="00CA4E76">
            <w:pPr>
              <w:tabs>
                <w:tab w:val="left" w:pos="567"/>
                <w:tab w:val="left" w:pos="1134"/>
              </w:tabs>
              <w:spacing w:after="0"/>
              <w:jc w:val="left"/>
              <w:rPr>
                <w:rFonts w:cs="Arial"/>
                <w:b/>
              </w:rPr>
            </w:pPr>
            <w:r>
              <w:rPr>
                <w:rFonts w:cs="Arial"/>
                <w:b/>
              </w:rPr>
              <w:t xml:space="preserve">Aggregated </w:t>
            </w:r>
            <w:r w:rsidR="00CA4E76">
              <w:rPr>
                <w:rFonts w:cs="Arial"/>
                <w:b/>
              </w:rPr>
              <w:t>Funding Gap</w:t>
            </w:r>
          </w:p>
        </w:tc>
      </w:tr>
      <w:tr w:rsidR="005406C3" w:rsidTr="00956265">
        <w:trPr>
          <w:trHeight w:val="255"/>
        </w:trPr>
        <w:tc>
          <w:tcPr>
            <w:tcW w:w="2830" w:type="dxa"/>
          </w:tcPr>
          <w:p w:rsidR="005406C3" w:rsidRPr="005406C3" w:rsidRDefault="005406C3" w:rsidP="00A30A40">
            <w:pPr>
              <w:tabs>
                <w:tab w:val="left" w:pos="567"/>
                <w:tab w:val="left" w:pos="1134"/>
              </w:tabs>
              <w:spacing w:after="0"/>
              <w:rPr>
                <w:rFonts w:cs="Arial"/>
              </w:rPr>
            </w:pPr>
            <w:r w:rsidRPr="005406C3">
              <w:rPr>
                <w:rFonts w:cs="Arial"/>
              </w:rPr>
              <w:t>2016/17</w:t>
            </w:r>
          </w:p>
        </w:tc>
        <w:tc>
          <w:tcPr>
            <w:tcW w:w="1134" w:type="dxa"/>
            <w:vAlign w:val="center"/>
          </w:tcPr>
          <w:p w:rsidR="005406C3" w:rsidRDefault="005406C3" w:rsidP="00A30A40">
            <w:pPr>
              <w:tabs>
                <w:tab w:val="left" w:pos="567"/>
                <w:tab w:val="left" w:pos="1134"/>
              </w:tabs>
              <w:spacing w:after="0"/>
              <w:jc w:val="center"/>
              <w:rPr>
                <w:rFonts w:cs="Arial"/>
                <w:b/>
              </w:rPr>
            </w:pPr>
            <w:r>
              <w:rPr>
                <w:rFonts w:cs="Arial"/>
                <w:b/>
              </w:rPr>
              <w:t>65.9</w:t>
            </w:r>
          </w:p>
        </w:tc>
        <w:tc>
          <w:tcPr>
            <w:tcW w:w="993" w:type="dxa"/>
            <w:vAlign w:val="center"/>
          </w:tcPr>
          <w:p w:rsidR="005406C3" w:rsidRDefault="005406C3" w:rsidP="00A30A40">
            <w:pPr>
              <w:tabs>
                <w:tab w:val="left" w:pos="567"/>
                <w:tab w:val="left" w:pos="1134"/>
              </w:tabs>
              <w:spacing w:after="0"/>
              <w:jc w:val="center"/>
              <w:rPr>
                <w:rFonts w:cs="Arial"/>
                <w:b/>
              </w:rPr>
            </w:pPr>
            <w:r>
              <w:rPr>
                <w:rFonts w:cs="Arial"/>
                <w:b/>
              </w:rPr>
              <w:t>65.9</w:t>
            </w:r>
          </w:p>
        </w:tc>
        <w:tc>
          <w:tcPr>
            <w:tcW w:w="1134" w:type="dxa"/>
            <w:vAlign w:val="center"/>
          </w:tcPr>
          <w:p w:rsidR="005406C3" w:rsidRDefault="005406C3" w:rsidP="00A30A40">
            <w:pPr>
              <w:tabs>
                <w:tab w:val="left" w:pos="567"/>
                <w:tab w:val="left" w:pos="1134"/>
              </w:tabs>
              <w:spacing w:after="0"/>
              <w:jc w:val="center"/>
              <w:rPr>
                <w:rFonts w:cs="Arial"/>
                <w:b/>
              </w:rPr>
            </w:pPr>
            <w:r>
              <w:rPr>
                <w:rFonts w:cs="Arial"/>
                <w:b/>
              </w:rPr>
              <w:t>65.9</w:t>
            </w:r>
          </w:p>
        </w:tc>
        <w:tc>
          <w:tcPr>
            <w:tcW w:w="1134" w:type="dxa"/>
            <w:vAlign w:val="center"/>
          </w:tcPr>
          <w:p w:rsidR="005406C3" w:rsidRDefault="005406C3" w:rsidP="00A30A40">
            <w:pPr>
              <w:tabs>
                <w:tab w:val="left" w:pos="567"/>
                <w:tab w:val="left" w:pos="1134"/>
              </w:tabs>
              <w:spacing w:after="0"/>
              <w:jc w:val="center"/>
              <w:rPr>
                <w:rFonts w:cs="Arial"/>
                <w:b/>
              </w:rPr>
            </w:pPr>
            <w:r>
              <w:rPr>
                <w:rFonts w:cs="Arial"/>
                <w:b/>
              </w:rPr>
              <w:t>65.9</w:t>
            </w:r>
          </w:p>
        </w:tc>
        <w:tc>
          <w:tcPr>
            <w:tcW w:w="992" w:type="dxa"/>
            <w:vAlign w:val="center"/>
          </w:tcPr>
          <w:p w:rsidR="005406C3" w:rsidRDefault="005406C3" w:rsidP="00A30A40">
            <w:pPr>
              <w:tabs>
                <w:tab w:val="left" w:pos="567"/>
                <w:tab w:val="left" w:pos="1134"/>
              </w:tabs>
              <w:spacing w:after="0"/>
              <w:jc w:val="center"/>
              <w:rPr>
                <w:rFonts w:cs="Arial"/>
                <w:b/>
              </w:rPr>
            </w:pPr>
            <w:r>
              <w:rPr>
                <w:rFonts w:cs="Arial"/>
                <w:b/>
              </w:rPr>
              <w:t>65.9</w:t>
            </w:r>
          </w:p>
        </w:tc>
        <w:tc>
          <w:tcPr>
            <w:tcW w:w="865" w:type="dxa"/>
            <w:tcBorders>
              <w:bottom w:val="nil"/>
            </w:tcBorders>
            <w:vAlign w:val="center"/>
          </w:tcPr>
          <w:p w:rsidR="005406C3" w:rsidRDefault="005406C3" w:rsidP="00A30A40">
            <w:pPr>
              <w:tabs>
                <w:tab w:val="left" w:pos="567"/>
                <w:tab w:val="left" w:pos="1134"/>
              </w:tabs>
              <w:spacing w:after="0"/>
              <w:jc w:val="center"/>
              <w:rPr>
                <w:rFonts w:cs="Arial"/>
                <w:b/>
              </w:rPr>
            </w:pPr>
          </w:p>
        </w:tc>
      </w:tr>
      <w:tr w:rsidR="005406C3" w:rsidTr="00956265">
        <w:trPr>
          <w:trHeight w:val="255"/>
        </w:trPr>
        <w:tc>
          <w:tcPr>
            <w:tcW w:w="2830" w:type="dxa"/>
          </w:tcPr>
          <w:p w:rsidR="005406C3" w:rsidRPr="005406C3" w:rsidRDefault="005406C3" w:rsidP="00A30A40">
            <w:pPr>
              <w:tabs>
                <w:tab w:val="left" w:pos="567"/>
                <w:tab w:val="left" w:pos="1134"/>
              </w:tabs>
              <w:spacing w:after="0"/>
              <w:rPr>
                <w:rFonts w:cs="Arial"/>
              </w:rPr>
            </w:pPr>
            <w:r w:rsidRPr="005406C3">
              <w:rPr>
                <w:rFonts w:cs="Arial"/>
              </w:rPr>
              <w:t>2017/18</w:t>
            </w:r>
          </w:p>
        </w:tc>
        <w:tc>
          <w:tcPr>
            <w:tcW w:w="1134" w:type="dxa"/>
            <w:vAlign w:val="center"/>
          </w:tcPr>
          <w:p w:rsidR="005406C3" w:rsidRDefault="005406C3" w:rsidP="00A30A40">
            <w:pPr>
              <w:tabs>
                <w:tab w:val="left" w:pos="567"/>
                <w:tab w:val="left" w:pos="1134"/>
              </w:tabs>
              <w:spacing w:after="0"/>
              <w:jc w:val="center"/>
              <w:rPr>
                <w:rFonts w:cs="Arial"/>
                <w:b/>
              </w:rPr>
            </w:pPr>
          </w:p>
        </w:tc>
        <w:tc>
          <w:tcPr>
            <w:tcW w:w="993" w:type="dxa"/>
            <w:vAlign w:val="center"/>
          </w:tcPr>
          <w:p w:rsidR="005406C3" w:rsidRDefault="005406C3" w:rsidP="00A30A40">
            <w:pPr>
              <w:tabs>
                <w:tab w:val="left" w:pos="567"/>
                <w:tab w:val="left" w:pos="1134"/>
              </w:tabs>
              <w:spacing w:after="0"/>
              <w:jc w:val="center"/>
              <w:rPr>
                <w:rFonts w:cs="Arial"/>
                <w:b/>
              </w:rPr>
            </w:pPr>
            <w:r>
              <w:rPr>
                <w:rFonts w:cs="Arial"/>
                <w:b/>
              </w:rPr>
              <w:t>21.2</w:t>
            </w:r>
          </w:p>
        </w:tc>
        <w:tc>
          <w:tcPr>
            <w:tcW w:w="1134" w:type="dxa"/>
            <w:vAlign w:val="center"/>
          </w:tcPr>
          <w:p w:rsidR="005406C3" w:rsidRDefault="005406C3" w:rsidP="00A30A40">
            <w:pPr>
              <w:tabs>
                <w:tab w:val="left" w:pos="567"/>
                <w:tab w:val="left" w:pos="1134"/>
              </w:tabs>
              <w:spacing w:after="0"/>
              <w:jc w:val="center"/>
              <w:rPr>
                <w:rFonts w:cs="Arial"/>
                <w:b/>
              </w:rPr>
            </w:pPr>
            <w:r>
              <w:rPr>
                <w:rFonts w:cs="Arial"/>
                <w:b/>
              </w:rPr>
              <w:t>21.2</w:t>
            </w:r>
          </w:p>
        </w:tc>
        <w:tc>
          <w:tcPr>
            <w:tcW w:w="1134" w:type="dxa"/>
            <w:vAlign w:val="center"/>
          </w:tcPr>
          <w:p w:rsidR="005406C3" w:rsidRDefault="005406C3" w:rsidP="00A30A40">
            <w:pPr>
              <w:tabs>
                <w:tab w:val="left" w:pos="567"/>
                <w:tab w:val="left" w:pos="1134"/>
              </w:tabs>
              <w:spacing w:after="0"/>
              <w:jc w:val="center"/>
              <w:rPr>
                <w:rFonts w:cs="Arial"/>
                <w:b/>
              </w:rPr>
            </w:pPr>
            <w:r>
              <w:rPr>
                <w:rFonts w:cs="Arial"/>
                <w:b/>
              </w:rPr>
              <w:t>21.2</w:t>
            </w:r>
          </w:p>
        </w:tc>
        <w:tc>
          <w:tcPr>
            <w:tcW w:w="992" w:type="dxa"/>
            <w:vAlign w:val="center"/>
          </w:tcPr>
          <w:p w:rsidR="005406C3" w:rsidRDefault="005406C3" w:rsidP="00A30A40">
            <w:pPr>
              <w:tabs>
                <w:tab w:val="left" w:pos="567"/>
                <w:tab w:val="left" w:pos="1134"/>
              </w:tabs>
              <w:spacing w:after="0"/>
              <w:jc w:val="center"/>
              <w:rPr>
                <w:rFonts w:cs="Arial"/>
                <w:b/>
              </w:rPr>
            </w:pPr>
            <w:r>
              <w:rPr>
                <w:rFonts w:cs="Arial"/>
                <w:b/>
              </w:rPr>
              <w:t>21.2</w:t>
            </w:r>
          </w:p>
        </w:tc>
        <w:tc>
          <w:tcPr>
            <w:tcW w:w="865" w:type="dxa"/>
            <w:tcBorders>
              <w:top w:val="nil"/>
              <w:bottom w:val="nil"/>
            </w:tcBorders>
            <w:vAlign w:val="center"/>
          </w:tcPr>
          <w:p w:rsidR="005406C3" w:rsidRDefault="005406C3" w:rsidP="00A30A40">
            <w:pPr>
              <w:tabs>
                <w:tab w:val="left" w:pos="567"/>
                <w:tab w:val="left" w:pos="1134"/>
              </w:tabs>
              <w:spacing w:after="0"/>
              <w:jc w:val="center"/>
              <w:rPr>
                <w:rFonts w:cs="Arial"/>
                <w:b/>
              </w:rPr>
            </w:pPr>
          </w:p>
        </w:tc>
      </w:tr>
      <w:tr w:rsidR="005406C3" w:rsidTr="00956265">
        <w:trPr>
          <w:trHeight w:val="255"/>
        </w:trPr>
        <w:tc>
          <w:tcPr>
            <w:tcW w:w="2830" w:type="dxa"/>
          </w:tcPr>
          <w:p w:rsidR="005406C3" w:rsidRPr="005406C3" w:rsidRDefault="005406C3" w:rsidP="00A30A40">
            <w:pPr>
              <w:tabs>
                <w:tab w:val="left" w:pos="567"/>
                <w:tab w:val="left" w:pos="1134"/>
              </w:tabs>
              <w:spacing w:after="0"/>
              <w:rPr>
                <w:rFonts w:cs="Arial"/>
              </w:rPr>
            </w:pPr>
            <w:r w:rsidRPr="005406C3">
              <w:rPr>
                <w:rFonts w:cs="Arial"/>
              </w:rPr>
              <w:t>2018/19</w:t>
            </w:r>
          </w:p>
        </w:tc>
        <w:tc>
          <w:tcPr>
            <w:tcW w:w="1134" w:type="dxa"/>
            <w:vAlign w:val="center"/>
          </w:tcPr>
          <w:p w:rsidR="005406C3" w:rsidRDefault="005406C3" w:rsidP="00A30A40">
            <w:pPr>
              <w:tabs>
                <w:tab w:val="left" w:pos="567"/>
                <w:tab w:val="left" w:pos="1134"/>
              </w:tabs>
              <w:spacing w:after="0"/>
              <w:jc w:val="center"/>
              <w:rPr>
                <w:rFonts w:cs="Arial"/>
                <w:b/>
              </w:rPr>
            </w:pPr>
          </w:p>
        </w:tc>
        <w:tc>
          <w:tcPr>
            <w:tcW w:w="993" w:type="dxa"/>
            <w:vAlign w:val="center"/>
          </w:tcPr>
          <w:p w:rsidR="005406C3" w:rsidRDefault="005406C3" w:rsidP="00A30A40">
            <w:pPr>
              <w:tabs>
                <w:tab w:val="left" w:pos="567"/>
                <w:tab w:val="left" w:pos="1134"/>
              </w:tabs>
              <w:spacing w:after="0"/>
              <w:jc w:val="center"/>
              <w:rPr>
                <w:rFonts w:cs="Arial"/>
                <w:b/>
              </w:rPr>
            </w:pPr>
          </w:p>
        </w:tc>
        <w:tc>
          <w:tcPr>
            <w:tcW w:w="1134" w:type="dxa"/>
            <w:vAlign w:val="center"/>
          </w:tcPr>
          <w:p w:rsidR="005406C3" w:rsidRDefault="005406C3" w:rsidP="00A30A40">
            <w:pPr>
              <w:tabs>
                <w:tab w:val="left" w:pos="567"/>
                <w:tab w:val="left" w:pos="1134"/>
              </w:tabs>
              <w:spacing w:after="0"/>
              <w:jc w:val="center"/>
              <w:rPr>
                <w:rFonts w:cs="Arial"/>
                <w:b/>
              </w:rPr>
            </w:pPr>
            <w:r>
              <w:rPr>
                <w:rFonts w:cs="Arial"/>
                <w:b/>
              </w:rPr>
              <w:t>50.1</w:t>
            </w:r>
          </w:p>
        </w:tc>
        <w:tc>
          <w:tcPr>
            <w:tcW w:w="1134" w:type="dxa"/>
            <w:vAlign w:val="center"/>
          </w:tcPr>
          <w:p w:rsidR="005406C3" w:rsidRDefault="005406C3" w:rsidP="00A30A40">
            <w:pPr>
              <w:tabs>
                <w:tab w:val="left" w:pos="567"/>
                <w:tab w:val="left" w:pos="1134"/>
              </w:tabs>
              <w:spacing w:after="0"/>
              <w:jc w:val="center"/>
              <w:rPr>
                <w:rFonts w:cs="Arial"/>
                <w:b/>
              </w:rPr>
            </w:pPr>
            <w:r>
              <w:rPr>
                <w:rFonts w:cs="Arial"/>
                <w:b/>
              </w:rPr>
              <w:t>50.1</w:t>
            </w:r>
          </w:p>
        </w:tc>
        <w:tc>
          <w:tcPr>
            <w:tcW w:w="992" w:type="dxa"/>
            <w:vAlign w:val="center"/>
          </w:tcPr>
          <w:p w:rsidR="005406C3" w:rsidRDefault="005406C3" w:rsidP="00A30A40">
            <w:pPr>
              <w:tabs>
                <w:tab w:val="left" w:pos="567"/>
                <w:tab w:val="left" w:pos="1134"/>
              </w:tabs>
              <w:spacing w:after="0"/>
              <w:jc w:val="center"/>
              <w:rPr>
                <w:rFonts w:cs="Arial"/>
                <w:b/>
              </w:rPr>
            </w:pPr>
            <w:r>
              <w:rPr>
                <w:rFonts w:cs="Arial"/>
                <w:b/>
              </w:rPr>
              <w:t>50.1</w:t>
            </w:r>
          </w:p>
        </w:tc>
        <w:tc>
          <w:tcPr>
            <w:tcW w:w="865" w:type="dxa"/>
            <w:tcBorders>
              <w:top w:val="nil"/>
              <w:bottom w:val="nil"/>
            </w:tcBorders>
            <w:vAlign w:val="center"/>
          </w:tcPr>
          <w:p w:rsidR="005406C3" w:rsidRDefault="005406C3" w:rsidP="00A30A40">
            <w:pPr>
              <w:tabs>
                <w:tab w:val="left" w:pos="567"/>
                <w:tab w:val="left" w:pos="1134"/>
              </w:tabs>
              <w:spacing w:after="0"/>
              <w:jc w:val="center"/>
              <w:rPr>
                <w:rFonts w:cs="Arial"/>
                <w:b/>
              </w:rPr>
            </w:pPr>
          </w:p>
        </w:tc>
      </w:tr>
      <w:tr w:rsidR="005406C3" w:rsidTr="00956265">
        <w:trPr>
          <w:trHeight w:val="255"/>
        </w:trPr>
        <w:tc>
          <w:tcPr>
            <w:tcW w:w="2830" w:type="dxa"/>
          </w:tcPr>
          <w:p w:rsidR="005406C3" w:rsidRPr="005406C3" w:rsidRDefault="005406C3" w:rsidP="00A30A40">
            <w:pPr>
              <w:tabs>
                <w:tab w:val="left" w:pos="567"/>
                <w:tab w:val="left" w:pos="1134"/>
              </w:tabs>
              <w:spacing w:after="0"/>
              <w:rPr>
                <w:rFonts w:cs="Arial"/>
              </w:rPr>
            </w:pPr>
            <w:r w:rsidRPr="005406C3">
              <w:rPr>
                <w:rFonts w:cs="Arial"/>
              </w:rPr>
              <w:t>2019/20</w:t>
            </w:r>
          </w:p>
        </w:tc>
        <w:tc>
          <w:tcPr>
            <w:tcW w:w="1134" w:type="dxa"/>
            <w:vAlign w:val="center"/>
          </w:tcPr>
          <w:p w:rsidR="005406C3" w:rsidRDefault="005406C3" w:rsidP="00A30A40">
            <w:pPr>
              <w:tabs>
                <w:tab w:val="left" w:pos="567"/>
                <w:tab w:val="left" w:pos="1134"/>
              </w:tabs>
              <w:spacing w:after="0"/>
              <w:jc w:val="center"/>
              <w:rPr>
                <w:rFonts w:cs="Arial"/>
                <w:b/>
              </w:rPr>
            </w:pPr>
          </w:p>
        </w:tc>
        <w:tc>
          <w:tcPr>
            <w:tcW w:w="993" w:type="dxa"/>
            <w:vAlign w:val="center"/>
          </w:tcPr>
          <w:p w:rsidR="005406C3" w:rsidRDefault="005406C3" w:rsidP="00A30A40">
            <w:pPr>
              <w:tabs>
                <w:tab w:val="left" w:pos="567"/>
                <w:tab w:val="left" w:pos="1134"/>
              </w:tabs>
              <w:spacing w:after="0"/>
              <w:jc w:val="center"/>
              <w:rPr>
                <w:rFonts w:cs="Arial"/>
                <w:b/>
              </w:rPr>
            </w:pPr>
          </w:p>
        </w:tc>
        <w:tc>
          <w:tcPr>
            <w:tcW w:w="1134" w:type="dxa"/>
            <w:vAlign w:val="center"/>
          </w:tcPr>
          <w:p w:rsidR="005406C3" w:rsidRDefault="005406C3" w:rsidP="00A30A40">
            <w:pPr>
              <w:tabs>
                <w:tab w:val="left" w:pos="567"/>
                <w:tab w:val="left" w:pos="1134"/>
              </w:tabs>
              <w:spacing w:after="0"/>
              <w:jc w:val="center"/>
              <w:rPr>
                <w:rFonts w:cs="Arial"/>
                <w:b/>
              </w:rPr>
            </w:pPr>
          </w:p>
        </w:tc>
        <w:tc>
          <w:tcPr>
            <w:tcW w:w="1134" w:type="dxa"/>
            <w:vAlign w:val="center"/>
          </w:tcPr>
          <w:p w:rsidR="005406C3" w:rsidRDefault="005406C3" w:rsidP="00A30A40">
            <w:pPr>
              <w:tabs>
                <w:tab w:val="left" w:pos="567"/>
                <w:tab w:val="left" w:pos="1134"/>
              </w:tabs>
              <w:spacing w:after="0"/>
              <w:jc w:val="center"/>
              <w:rPr>
                <w:rFonts w:cs="Arial"/>
                <w:b/>
              </w:rPr>
            </w:pPr>
            <w:r>
              <w:rPr>
                <w:rFonts w:cs="Arial"/>
                <w:b/>
              </w:rPr>
              <w:t>43.3</w:t>
            </w:r>
          </w:p>
        </w:tc>
        <w:tc>
          <w:tcPr>
            <w:tcW w:w="992" w:type="dxa"/>
            <w:vAlign w:val="center"/>
          </w:tcPr>
          <w:p w:rsidR="005406C3" w:rsidRDefault="005406C3" w:rsidP="00A30A40">
            <w:pPr>
              <w:tabs>
                <w:tab w:val="left" w:pos="567"/>
                <w:tab w:val="left" w:pos="1134"/>
              </w:tabs>
              <w:spacing w:after="0"/>
              <w:jc w:val="center"/>
              <w:rPr>
                <w:rFonts w:cs="Arial"/>
                <w:b/>
              </w:rPr>
            </w:pPr>
            <w:r>
              <w:rPr>
                <w:rFonts w:cs="Arial"/>
                <w:b/>
              </w:rPr>
              <w:t>43.3</w:t>
            </w:r>
          </w:p>
        </w:tc>
        <w:tc>
          <w:tcPr>
            <w:tcW w:w="865" w:type="dxa"/>
            <w:tcBorders>
              <w:top w:val="nil"/>
              <w:bottom w:val="nil"/>
            </w:tcBorders>
            <w:vAlign w:val="center"/>
          </w:tcPr>
          <w:p w:rsidR="005406C3" w:rsidRDefault="005406C3" w:rsidP="00A30A40">
            <w:pPr>
              <w:tabs>
                <w:tab w:val="left" w:pos="567"/>
                <w:tab w:val="left" w:pos="1134"/>
              </w:tabs>
              <w:spacing w:after="0"/>
              <w:jc w:val="center"/>
              <w:rPr>
                <w:rFonts w:cs="Arial"/>
                <w:b/>
              </w:rPr>
            </w:pPr>
          </w:p>
        </w:tc>
      </w:tr>
      <w:tr w:rsidR="005406C3" w:rsidTr="00956265">
        <w:trPr>
          <w:trHeight w:val="255"/>
        </w:trPr>
        <w:tc>
          <w:tcPr>
            <w:tcW w:w="2830" w:type="dxa"/>
          </w:tcPr>
          <w:p w:rsidR="005406C3" w:rsidRPr="005406C3" w:rsidRDefault="005406C3" w:rsidP="00A30A40">
            <w:pPr>
              <w:tabs>
                <w:tab w:val="left" w:pos="567"/>
                <w:tab w:val="left" w:pos="1134"/>
              </w:tabs>
              <w:spacing w:after="0"/>
              <w:rPr>
                <w:rFonts w:cs="Arial"/>
              </w:rPr>
            </w:pPr>
            <w:r w:rsidRPr="005406C3">
              <w:rPr>
                <w:rFonts w:cs="Arial"/>
              </w:rPr>
              <w:t>2020/21</w:t>
            </w:r>
          </w:p>
        </w:tc>
        <w:tc>
          <w:tcPr>
            <w:tcW w:w="1134" w:type="dxa"/>
            <w:vAlign w:val="center"/>
          </w:tcPr>
          <w:p w:rsidR="005406C3" w:rsidRDefault="005406C3" w:rsidP="00A30A40">
            <w:pPr>
              <w:tabs>
                <w:tab w:val="left" w:pos="567"/>
                <w:tab w:val="left" w:pos="1134"/>
              </w:tabs>
              <w:spacing w:after="0"/>
              <w:jc w:val="center"/>
              <w:rPr>
                <w:rFonts w:cs="Arial"/>
                <w:b/>
              </w:rPr>
            </w:pPr>
          </w:p>
        </w:tc>
        <w:tc>
          <w:tcPr>
            <w:tcW w:w="993" w:type="dxa"/>
            <w:vAlign w:val="center"/>
          </w:tcPr>
          <w:p w:rsidR="005406C3" w:rsidRDefault="005406C3" w:rsidP="00A30A40">
            <w:pPr>
              <w:tabs>
                <w:tab w:val="left" w:pos="567"/>
                <w:tab w:val="left" w:pos="1134"/>
              </w:tabs>
              <w:spacing w:after="0"/>
              <w:jc w:val="center"/>
              <w:rPr>
                <w:rFonts w:cs="Arial"/>
                <w:b/>
              </w:rPr>
            </w:pPr>
          </w:p>
        </w:tc>
        <w:tc>
          <w:tcPr>
            <w:tcW w:w="1134" w:type="dxa"/>
            <w:vAlign w:val="center"/>
          </w:tcPr>
          <w:p w:rsidR="005406C3" w:rsidRDefault="005406C3" w:rsidP="00A30A40">
            <w:pPr>
              <w:tabs>
                <w:tab w:val="left" w:pos="567"/>
                <w:tab w:val="left" w:pos="1134"/>
              </w:tabs>
              <w:spacing w:after="0"/>
              <w:jc w:val="center"/>
              <w:rPr>
                <w:rFonts w:cs="Arial"/>
                <w:b/>
              </w:rPr>
            </w:pPr>
          </w:p>
        </w:tc>
        <w:tc>
          <w:tcPr>
            <w:tcW w:w="1134" w:type="dxa"/>
            <w:vAlign w:val="center"/>
          </w:tcPr>
          <w:p w:rsidR="005406C3" w:rsidRDefault="005406C3" w:rsidP="00A30A40">
            <w:pPr>
              <w:tabs>
                <w:tab w:val="left" w:pos="567"/>
                <w:tab w:val="left" w:pos="1134"/>
              </w:tabs>
              <w:spacing w:after="0"/>
              <w:jc w:val="center"/>
              <w:rPr>
                <w:rFonts w:cs="Arial"/>
                <w:b/>
              </w:rPr>
            </w:pPr>
          </w:p>
        </w:tc>
        <w:tc>
          <w:tcPr>
            <w:tcW w:w="992" w:type="dxa"/>
            <w:vAlign w:val="center"/>
          </w:tcPr>
          <w:p w:rsidR="005406C3" w:rsidRDefault="005406C3" w:rsidP="00A30A40">
            <w:pPr>
              <w:tabs>
                <w:tab w:val="left" w:pos="567"/>
                <w:tab w:val="left" w:pos="1134"/>
              </w:tabs>
              <w:spacing w:after="0"/>
              <w:jc w:val="center"/>
              <w:rPr>
                <w:rFonts w:cs="Arial"/>
                <w:b/>
              </w:rPr>
            </w:pPr>
            <w:r>
              <w:rPr>
                <w:rFonts w:cs="Arial"/>
                <w:b/>
              </w:rPr>
              <w:t>42.7</w:t>
            </w:r>
          </w:p>
        </w:tc>
        <w:tc>
          <w:tcPr>
            <w:tcW w:w="865" w:type="dxa"/>
            <w:tcBorders>
              <w:top w:val="nil"/>
            </w:tcBorders>
            <w:vAlign w:val="center"/>
          </w:tcPr>
          <w:p w:rsidR="005406C3" w:rsidRDefault="005406C3" w:rsidP="00A30A40">
            <w:pPr>
              <w:tabs>
                <w:tab w:val="left" w:pos="567"/>
                <w:tab w:val="left" w:pos="1134"/>
              </w:tabs>
              <w:spacing w:after="0"/>
              <w:jc w:val="center"/>
              <w:rPr>
                <w:rFonts w:cs="Arial"/>
                <w:b/>
              </w:rPr>
            </w:pPr>
          </w:p>
        </w:tc>
      </w:tr>
      <w:tr w:rsidR="005406C3" w:rsidRPr="005406C3" w:rsidTr="00E968AE">
        <w:trPr>
          <w:trHeight w:val="255"/>
        </w:trPr>
        <w:tc>
          <w:tcPr>
            <w:tcW w:w="2830" w:type="dxa"/>
            <w:shd w:val="clear" w:color="auto" w:fill="B8CCE4" w:themeFill="accent1" w:themeFillTint="66"/>
          </w:tcPr>
          <w:p w:rsidR="005406C3" w:rsidRPr="005406C3" w:rsidRDefault="005406C3" w:rsidP="00A30A40">
            <w:pPr>
              <w:tabs>
                <w:tab w:val="left" w:pos="567"/>
                <w:tab w:val="left" w:pos="1134"/>
              </w:tabs>
              <w:spacing w:after="0"/>
              <w:rPr>
                <w:rFonts w:cs="Arial"/>
                <w:b/>
              </w:rPr>
            </w:pPr>
            <w:r w:rsidRPr="005406C3">
              <w:rPr>
                <w:rFonts w:cs="Arial"/>
                <w:b/>
              </w:rPr>
              <w:t>Total</w:t>
            </w:r>
          </w:p>
        </w:tc>
        <w:tc>
          <w:tcPr>
            <w:tcW w:w="1134" w:type="dxa"/>
            <w:shd w:val="clear" w:color="auto" w:fill="B8CCE4" w:themeFill="accent1" w:themeFillTint="66"/>
            <w:vAlign w:val="center"/>
          </w:tcPr>
          <w:p w:rsidR="005406C3" w:rsidRPr="005406C3" w:rsidRDefault="005406C3" w:rsidP="00A30A40">
            <w:pPr>
              <w:tabs>
                <w:tab w:val="left" w:pos="567"/>
                <w:tab w:val="left" w:pos="1134"/>
              </w:tabs>
              <w:spacing w:after="0"/>
              <w:jc w:val="right"/>
              <w:rPr>
                <w:rFonts w:cs="Arial"/>
                <w:b/>
              </w:rPr>
            </w:pPr>
            <w:r>
              <w:rPr>
                <w:rFonts w:cs="Arial"/>
                <w:b/>
              </w:rPr>
              <w:fldChar w:fldCharType="begin"/>
            </w:r>
            <w:r>
              <w:rPr>
                <w:rFonts w:cs="Arial"/>
                <w:b/>
              </w:rPr>
              <w:instrText xml:space="preserve"> =SUM(ABOVE) </w:instrText>
            </w:r>
            <w:r>
              <w:rPr>
                <w:rFonts w:cs="Arial"/>
                <w:b/>
              </w:rPr>
              <w:fldChar w:fldCharType="separate"/>
            </w:r>
            <w:r>
              <w:rPr>
                <w:rFonts w:cs="Arial"/>
                <w:b/>
                <w:noProof/>
              </w:rPr>
              <w:t>65.9</w:t>
            </w:r>
            <w:r>
              <w:rPr>
                <w:rFonts w:cs="Arial"/>
                <w:b/>
              </w:rPr>
              <w:fldChar w:fldCharType="end"/>
            </w:r>
          </w:p>
        </w:tc>
        <w:tc>
          <w:tcPr>
            <w:tcW w:w="993" w:type="dxa"/>
            <w:shd w:val="clear" w:color="auto" w:fill="B8CCE4" w:themeFill="accent1" w:themeFillTint="66"/>
            <w:vAlign w:val="center"/>
          </w:tcPr>
          <w:p w:rsidR="005406C3" w:rsidRPr="005406C3" w:rsidRDefault="005406C3" w:rsidP="00A30A40">
            <w:pPr>
              <w:tabs>
                <w:tab w:val="left" w:pos="567"/>
                <w:tab w:val="left" w:pos="1134"/>
              </w:tabs>
              <w:spacing w:after="0"/>
              <w:jc w:val="right"/>
              <w:rPr>
                <w:rFonts w:cs="Arial"/>
                <w:b/>
              </w:rPr>
            </w:pPr>
            <w:r>
              <w:rPr>
                <w:rFonts w:cs="Arial"/>
                <w:b/>
              </w:rPr>
              <w:fldChar w:fldCharType="begin"/>
            </w:r>
            <w:r>
              <w:rPr>
                <w:rFonts w:cs="Arial"/>
                <w:b/>
              </w:rPr>
              <w:instrText xml:space="preserve"> =SUM(ABOVE) </w:instrText>
            </w:r>
            <w:r>
              <w:rPr>
                <w:rFonts w:cs="Arial"/>
                <w:b/>
              </w:rPr>
              <w:fldChar w:fldCharType="separate"/>
            </w:r>
            <w:r>
              <w:rPr>
                <w:rFonts w:cs="Arial"/>
                <w:b/>
                <w:noProof/>
              </w:rPr>
              <w:t>87.1</w:t>
            </w:r>
            <w:r>
              <w:rPr>
                <w:rFonts w:cs="Arial"/>
                <w:b/>
              </w:rPr>
              <w:fldChar w:fldCharType="end"/>
            </w:r>
          </w:p>
        </w:tc>
        <w:tc>
          <w:tcPr>
            <w:tcW w:w="1134" w:type="dxa"/>
            <w:shd w:val="clear" w:color="auto" w:fill="B8CCE4" w:themeFill="accent1" w:themeFillTint="66"/>
            <w:vAlign w:val="center"/>
          </w:tcPr>
          <w:p w:rsidR="005406C3" w:rsidRPr="005406C3" w:rsidRDefault="005406C3" w:rsidP="00A30A40">
            <w:pPr>
              <w:tabs>
                <w:tab w:val="left" w:pos="567"/>
                <w:tab w:val="left" w:pos="1134"/>
              </w:tabs>
              <w:spacing w:after="0"/>
              <w:jc w:val="right"/>
              <w:rPr>
                <w:rFonts w:cs="Arial"/>
                <w:b/>
              </w:rPr>
            </w:pPr>
            <w:r>
              <w:rPr>
                <w:rFonts w:cs="Arial"/>
                <w:b/>
              </w:rPr>
              <w:fldChar w:fldCharType="begin"/>
            </w:r>
            <w:r>
              <w:rPr>
                <w:rFonts w:cs="Arial"/>
                <w:b/>
              </w:rPr>
              <w:instrText xml:space="preserve"> =SUM(ABOVE) </w:instrText>
            </w:r>
            <w:r>
              <w:rPr>
                <w:rFonts w:cs="Arial"/>
                <w:b/>
              </w:rPr>
              <w:fldChar w:fldCharType="separate"/>
            </w:r>
            <w:r>
              <w:rPr>
                <w:rFonts w:cs="Arial"/>
                <w:b/>
                <w:noProof/>
              </w:rPr>
              <w:t>137.2</w:t>
            </w:r>
            <w:r>
              <w:rPr>
                <w:rFonts w:cs="Arial"/>
                <w:b/>
              </w:rPr>
              <w:fldChar w:fldCharType="end"/>
            </w:r>
          </w:p>
        </w:tc>
        <w:tc>
          <w:tcPr>
            <w:tcW w:w="1134" w:type="dxa"/>
            <w:shd w:val="clear" w:color="auto" w:fill="B8CCE4" w:themeFill="accent1" w:themeFillTint="66"/>
            <w:vAlign w:val="center"/>
          </w:tcPr>
          <w:p w:rsidR="005406C3" w:rsidRPr="005406C3" w:rsidRDefault="005406C3" w:rsidP="00A30A40">
            <w:pPr>
              <w:tabs>
                <w:tab w:val="left" w:pos="567"/>
                <w:tab w:val="left" w:pos="1134"/>
              </w:tabs>
              <w:spacing w:after="0"/>
              <w:jc w:val="right"/>
              <w:rPr>
                <w:rFonts w:cs="Arial"/>
                <w:b/>
              </w:rPr>
            </w:pPr>
            <w:r>
              <w:rPr>
                <w:rFonts w:cs="Arial"/>
                <w:b/>
              </w:rPr>
              <w:fldChar w:fldCharType="begin"/>
            </w:r>
            <w:r>
              <w:rPr>
                <w:rFonts w:cs="Arial"/>
                <w:b/>
              </w:rPr>
              <w:instrText xml:space="preserve"> =SUM(ABOVE) </w:instrText>
            </w:r>
            <w:r>
              <w:rPr>
                <w:rFonts w:cs="Arial"/>
                <w:b/>
              </w:rPr>
              <w:fldChar w:fldCharType="separate"/>
            </w:r>
            <w:r>
              <w:rPr>
                <w:rFonts w:cs="Arial"/>
                <w:b/>
                <w:noProof/>
              </w:rPr>
              <w:t>180.5</w:t>
            </w:r>
            <w:r>
              <w:rPr>
                <w:rFonts w:cs="Arial"/>
                <w:b/>
              </w:rPr>
              <w:fldChar w:fldCharType="end"/>
            </w:r>
          </w:p>
        </w:tc>
        <w:tc>
          <w:tcPr>
            <w:tcW w:w="992" w:type="dxa"/>
            <w:shd w:val="clear" w:color="auto" w:fill="B8CCE4" w:themeFill="accent1" w:themeFillTint="66"/>
            <w:vAlign w:val="center"/>
          </w:tcPr>
          <w:p w:rsidR="005406C3" w:rsidRPr="005406C3" w:rsidRDefault="005406C3" w:rsidP="00A30A40">
            <w:pPr>
              <w:tabs>
                <w:tab w:val="left" w:pos="567"/>
                <w:tab w:val="left" w:pos="1134"/>
              </w:tabs>
              <w:spacing w:after="0"/>
              <w:jc w:val="right"/>
              <w:rPr>
                <w:rFonts w:cs="Arial"/>
                <w:b/>
              </w:rPr>
            </w:pPr>
            <w:r>
              <w:rPr>
                <w:rFonts w:cs="Arial"/>
                <w:b/>
              </w:rPr>
              <w:fldChar w:fldCharType="begin"/>
            </w:r>
            <w:r>
              <w:rPr>
                <w:rFonts w:cs="Arial"/>
                <w:b/>
              </w:rPr>
              <w:instrText xml:space="preserve"> =SUM(ABOVE) </w:instrText>
            </w:r>
            <w:r>
              <w:rPr>
                <w:rFonts w:cs="Arial"/>
                <w:b/>
              </w:rPr>
              <w:fldChar w:fldCharType="separate"/>
            </w:r>
            <w:r>
              <w:rPr>
                <w:rFonts w:cs="Arial"/>
                <w:b/>
                <w:noProof/>
              </w:rPr>
              <w:t>223.2</w:t>
            </w:r>
            <w:r>
              <w:rPr>
                <w:rFonts w:cs="Arial"/>
                <w:b/>
              </w:rPr>
              <w:fldChar w:fldCharType="end"/>
            </w:r>
          </w:p>
        </w:tc>
        <w:tc>
          <w:tcPr>
            <w:tcW w:w="865" w:type="dxa"/>
            <w:shd w:val="clear" w:color="auto" w:fill="B8CCE4" w:themeFill="accent1" w:themeFillTint="66"/>
            <w:vAlign w:val="center"/>
          </w:tcPr>
          <w:p w:rsidR="005406C3" w:rsidRPr="005406C3" w:rsidRDefault="005406C3" w:rsidP="00A30A40">
            <w:pPr>
              <w:tabs>
                <w:tab w:val="left" w:pos="567"/>
                <w:tab w:val="left" w:pos="1134"/>
              </w:tabs>
              <w:spacing w:after="0"/>
              <w:jc w:val="right"/>
              <w:rPr>
                <w:rFonts w:cs="Arial"/>
                <w:b/>
              </w:rPr>
            </w:pPr>
            <w:r>
              <w:rPr>
                <w:rFonts w:cs="Arial"/>
                <w:b/>
              </w:rPr>
              <w:fldChar w:fldCharType="begin"/>
            </w:r>
            <w:r>
              <w:rPr>
                <w:rFonts w:cs="Arial"/>
                <w:b/>
              </w:rPr>
              <w:instrText xml:space="preserve"> =SUM(LEFT) </w:instrText>
            </w:r>
            <w:r>
              <w:rPr>
                <w:rFonts w:cs="Arial"/>
                <w:b/>
              </w:rPr>
              <w:fldChar w:fldCharType="separate"/>
            </w:r>
            <w:r>
              <w:rPr>
                <w:rFonts w:cs="Arial"/>
                <w:b/>
                <w:noProof/>
              </w:rPr>
              <w:t>693.9</w:t>
            </w:r>
            <w:r>
              <w:rPr>
                <w:rFonts w:cs="Arial"/>
                <w:b/>
              </w:rPr>
              <w:fldChar w:fldCharType="end"/>
            </w:r>
          </w:p>
        </w:tc>
      </w:tr>
    </w:tbl>
    <w:p w:rsidR="005406C3" w:rsidRDefault="005406C3" w:rsidP="00A30A40">
      <w:pPr>
        <w:tabs>
          <w:tab w:val="left" w:pos="567"/>
          <w:tab w:val="left" w:pos="1134"/>
        </w:tabs>
        <w:spacing w:after="0"/>
        <w:rPr>
          <w:rFonts w:cs="Arial"/>
        </w:rPr>
      </w:pPr>
    </w:p>
    <w:p w:rsidR="00956265" w:rsidRDefault="00774D3B" w:rsidP="00774D3B">
      <w:pPr>
        <w:tabs>
          <w:tab w:val="left" w:pos="851"/>
          <w:tab w:val="left" w:pos="1134"/>
        </w:tabs>
        <w:spacing w:after="0"/>
        <w:ind w:left="851" w:hanging="851"/>
        <w:rPr>
          <w:rFonts w:cs="Arial"/>
        </w:rPr>
      </w:pPr>
      <w:r>
        <w:rPr>
          <w:rFonts w:cs="Arial"/>
        </w:rPr>
        <w:t>*Note:</w:t>
      </w:r>
      <w:r>
        <w:rPr>
          <w:rFonts w:cs="Arial"/>
        </w:rPr>
        <w:tab/>
      </w:r>
      <w:r w:rsidR="00956265">
        <w:rPr>
          <w:rFonts w:cs="Arial"/>
        </w:rPr>
        <w:t>Previous budget reports to Full Council set out a total of £117.6m of savings to be delivered in 2016/17 and 2017/18 however this has been revised to £71.4m as £46.2m have been deemed as unachievable.</w:t>
      </w:r>
    </w:p>
    <w:p w:rsidR="00A30A40" w:rsidRDefault="00A30A40" w:rsidP="00A30A40">
      <w:pPr>
        <w:tabs>
          <w:tab w:val="left" w:pos="567"/>
          <w:tab w:val="left" w:pos="1134"/>
        </w:tabs>
        <w:spacing w:after="0"/>
        <w:rPr>
          <w:rFonts w:cs="Arial"/>
        </w:rPr>
      </w:pPr>
    </w:p>
    <w:p w:rsidR="00696A7C" w:rsidRDefault="00696A7C" w:rsidP="00A30A40">
      <w:pPr>
        <w:tabs>
          <w:tab w:val="left" w:pos="567"/>
          <w:tab w:val="left" w:pos="1134"/>
        </w:tabs>
        <w:spacing w:after="0"/>
        <w:rPr>
          <w:rFonts w:cs="Arial"/>
        </w:rPr>
      </w:pPr>
      <w:r>
        <w:rPr>
          <w:rFonts w:cs="Arial"/>
        </w:rPr>
        <w:t xml:space="preserve">This shows a significant increase in the funding gap since the report to Council on </w:t>
      </w:r>
      <w:r w:rsidR="003D58F1">
        <w:rPr>
          <w:rFonts w:cs="Arial"/>
        </w:rPr>
        <w:br/>
      </w:r>
      <w:r>
        <w:rPr>
          <w:rFonts w:cs="Arial"/>
        </w:rPr>
        <w:t>12</w:t>
      </w:r>
      <w:r w:rsidRPr="00696A7C">
        <w:rPr>
          <w:rFonts w:cs="Arial"/>
          <w:vertAlign w:val="superscript"/>
        </w:rPr>
        <w:t>th</w:t>
      </w:r>
      <w:r>
        <w:rPr>
          <w:rFonts w:cs="Arial"/>
        </w:rPr>
        <w:t xml:space="preserve"> February 2015, which is due</w:t>
      </w:r>
      <w:r w:rsidR="009215EC">
        <w:rPr>
          <w:rFonts w:cs="Arial"/>
        </w:rPr>
        <w:t>,</w:t>
      </w:r>
      <w:r>
        <w:rPr>
          <w:rFonts w:cs="Arial"/>
        </w:rPr>
        <w:t xml:space="preserve"> in large part</w:t>
      </w:r>
      <w:r w:rsidR="009215EC">
        <w:rPr>
          <w:rFonts w:cs="Arial"/>
        </w:rPr>
        <w:t>,</w:t>
      </w:r>
      <w:r>
        <w:rPr>
          <w:rFonts w:cs="Arial"/>
        </w:rPr>
        <w:t xml:space="preserve"> to the extension of the period covered by the MTFS to 2020/21. </w:t>
      </w:r>
      <w:r w:rsidR="003D58F1">
        <w:rPr>
          <w:rFonts w:cs="Arial"/>
        </w:rPr>
        <w:t xml:space="preserve"> </w:t>
      </w:r>
      <w:r>
        <w:rPr>
          <w:rFonts w:cs="Arial"/>
        </w:rPr>
        <w:t>There have however</w:t>
      </w:r>
      <w:r w:rsidR="006D4231">
        <w:rPr>
          <w:rFonts w:cs="Arial"/>
        </w:rPr>
        <w:t>, also</w:t>
      </w:r>
      <w:r>
        <w:rPr>
          <w:rFonts w:cs="Arial"/>
        </w:rPr>
        <w:t xml:space="preserve"> been a number of changes to the funding gap in 2016/17 and 2017/18 and the following table provides a breakdown of the changes to the forecast:</w:t>
      </w:r>
    </w:p>
    <w:p w:rsidR="00A30A40" w:rsidRDefault="00A30A40" w:rsidP="00A30A40">
      <w:pPr>
        <w:tabs>
          <w:tab w:val="left" w:pos="567"/>
          <w:tab w:val="left" w:pos="1134"/>
        </w:tabs>
        <w:spacing w:after="0"/>
        <w:rPr>
          <w:rFonts w:cs="Arial"/>
        </w:rPr>
      </w:pPr>
    </w:p>
    <w:tbl>
      <w:tblPr>
        <w:tblStyle w:val="TableGrid"/>
        <w:tblW w:w="9209" w:type="dxa"/>
        <w:tblLook w:val="04A0" w:firstRow="1" w:lastRow="0" w:firstColumn="1" w:lastColumn="0" w:noHBand="0" w:noVBand="1"/>
      </w:tblPr>
      <w:tblGrid>
        <w:gridCol w:w="3139"/>
        <w:gridCol w:w="1012"/>
        <w:gridCol w:w="1012"/>
        <w:gridCol w:w="1012"/>
        <w:gridCol w:w="1012"/>
        <w:gridCol w:w="1012"/>
        <w:gridCol w:w="1010"/>
      </w:tblGrid>
      <w:tr w:rsidR="00696A7C" w:rsidRPr="00387042" w:rsidTr="002A03A8">
        <w:tc>
          <w:tcPr>
            <w:tcW w:w="0" w:type="auto"/>
            <w:shd w:val="clear" w:color="auto" w:fill="D9D9D9" w:themeFill="background1" w:themeFillShade="D9"/>
          </w:tcPr>
          <w:p w:rsidR="00696A7C" w:rsidRPr="0070208A" w:rsidRDefault="00696A7C" w:rsidP="00A30A40">
            <w:pPr>
              <w:tabs>
                <w:tab w:val="left" w:pos="567"/>
                <w:tab w:val="left" w:pos="1134"/>
              </w:tabs>
              <w:spacing w:after="0"/>
              <w:rPr>
                <w:rFonts w:cs="Arial"/>
                <w:sz w:val="22"/>
                <w:szCs w:val="22"/>
              </w:rPr>
            </w:pPr>
          </w:p>
        </w:tc>
        <w:tc>
          <w:tcPr>
            <w:tcW w:w="0" w:type="auto"/>
            <w:shd w:val="clear" w:color="auto" w:fill="D9D9D9" w:themeFill="background1" w:themeFillShade="D9"/>
            <w:vAlign w:val="center"/>
          </w:tcPr>
          <w:p w:rsidR="00696A7C" w:rsidRPr="0070208A" w:rsidRDefault="00696A7C" w:rsidP="00A30A40">
            <w:pPr>
              <w:tabs>
                <w:tab w:val="left" w:pos="567"/>
                <w:tab w:val="left" w:pos="1134"/>
              </w:tabs>
              <w:spacing w:after="0"/>
              <w:jc w:val="center"/>
              <w:rPr>
                <w:rFonts w:cs="Arial"/>
                <w:b/>
                <w:sz w:val="22"/>
                <w:szCs w:val="22"/>
              </w:rPr>
            </w:pPr>
            <w:r w:rsidRPr="0070208A">
              <w:rPr>
                <w:rFonts w:cs="Arial"/>
                <w:b/>
                <w:sz w:val="22"/>
                <w:szCs w:val="22"/>
              </w:rPr>
              <w:t>2016/17</w:t>
            </w:r>
          </w:p>
        </w:tc>
        <w:tc>
          <w:tcPr>
            <w:tcW w:w="0" w:type="auto"/>
            <w:shd w:val="clear" w:color="auto" w:fill="D9D9D9" w:themeFill="background1" w:themeFillShade="D9"/>
            <w:vAlign w:val="center"/>
          </w:tcPr>
          <w:p w:rsidR="00696A7C" w:rsidRPr="0070208A" w:rsidRDefault="00696A7C" w:rsidP="00A30A40">
            <w:pPr>
              <w:tabs>
                <w:tab w:val="left" w:pos="567"/>
                <w:tab w:val="left" w:pos="1134"/>
              </w:tabs>
              <w:spacing w:after="0"/>
              <w:jc w:val="center"/>
              <w:rPr>
                <w:rFonts w:cs="Arial"/>
                <w:b/>
                <w:sz w:val="22"/>
                <w:szCs w:val="22"/>
              </w:rPr>
            </w:pPr>
            <w:r w:rsidRPr="0070208A">
              <w:rPr>
                <w:rFonts w:cs="Arial"/>
                <w:b/>
                <w:sz w:val="22"/>
                <w:szCs w:val="22"/>
              </w:rPr>
              <w:t>2017/18</w:t>
            </w:r>
          </w:p>
        </w:tc>
        <w:tc>
          <w:tcPr>
            <w:tcW w:w="0" w:type="auto"/>
            <w:shd w:val="clear" w:color="auto" w:fill="D9D9D9" w:themeFill="background1" w:themeFillShade="D9"/>
            <w:vAlign w:val="center"/>
          </w:tcPr>
          <w:p w:rsidR="00696A7C" w:rsidRPr="0070208A" w:rsidRDefault="00696A7C" w:rsidP="00A30A40">
            <w:pPr>
              <w:tabs>
                <w:tab w:val="left" w:pos="567"/>
                <w:tab w:val="left" w:pos="1134"/>
              </w:tabs>
              <w:spacing w:after="0"/>
              <w:jc w:val="center"/>
              <w:rPr>
                <w:rFonts w:cs="Arial"/>
                <w:b/>
                <w:sz w:val="22"/>
                <w:szCs w:val="22"/>
              </w:rPr>
            </w:pPr>
            <w:r w:rsidRPr="0070208A">
              <w:rPr>
                <w:rFonts w:cs="Arial"/>
                <w:b/>
                <w:sz w:val="22"/>
                <w:szCs w:val="22"/>
              </w:rPr>
              <w:t>2018/19</w:t>
            </w:r>
          </w:p>
        </w:tc>
        <w:tc>
          <w:tcPr>
            <w:tcW w:w="0" w:type="auto"/>
            <w:shd w:val="clear" w:color="auto" w:fill="D9D9D9" w:themeFill="background1" w:themeFillShade="D9"/>
            <w:vAlign w:val="center"/>
          </w:tcPr>
          <w:p w:rsidR="00696A7C" w:rsidRPr="0070208A" w:rsidRDefault="00696A7C" w:rsidP="00A30A40">
            <w:pPr>
              <w:tabs>
                <w:tab w:val="left" w:pos="567"/>
                <w:tab w:val="left" w:pos="1134"/>
              </w:tabs>
              <w:spacing w:after="0"/>
              <w:jc w:val="center"/>
              <w:rPr>
                <w:rFonts w:cs="Arial"/>
                <w:b/>
                <w:sz w:val="22"/>
                <w:szCs w:val="22"/>
              </w:rPr>
            </w:pPr>
            <w:r w:rsidRPr="0070208A">
              <w:rPr>
                <w:rFonts w:cs="Arial"/>
                <w:b/>
                <w:sz w:val="22"/>
                <w:szCs w:val="22"/>
              </w:rPr>
              <w:t>2019/20</w:t>
            </w:r>
          </w:p>
        </w:tc>
        <w:tc>
          <w:tcPr>
            <w:tcW w:w="0" w:type="auto"/>
            <w:shd w:val="clear" w:color="auto" w:fill="D9D9D9" w:themeFill="background1" w:themeFillShade="D9"/>
            <w:vAlign w:val="center"/>
          </w:tcPr>
          <w:p w:rsidR="00696A7C" w:rsidRPr="0070208A" w:rsidRDefault="00696A7C" w:rsidP="00A30A40">
            <w:pPr>
              <w:tabs>
                <w:tab w:val="left" w:pos="567"/>
                <w:tab w:val="left" w:pos="1134"/>
              </w:tabs>
              <w:spacing w:after="0"/>
              <w:jc w:val="center"/>
              <w:rPr>
                <w:rFonts w:cs="Arial"/>
                <w:b/>
                <w:sz w:val="22"/>
                <w:szCs w:val="22"/>
              </w:rPr>
            </w:pPr>
            <w:r w:rsidRPr="0070208A">
              <w:rPr>
                <w:rFonts w:cs="Arial"/>
                <w:b/>
                <w:sz w:val="22"/>
                <w:szCs w:val="22"/>
              </w:rPr>
              <w:t>2020/21</w:t>
            </w:r>
          </w:p>
        </w:tc>
        <w:tc>
          <w:tcPr>
            <w:tcW w:w="1010" w:type="dxa"/>
            <w:shd w:val="clear" w:color="auto" w:fill="D9D9D9" w:themeFill="background1" w:themeFillShade="D9"/>
            <w:vAlign w:val="center"/>
          </w:tcPr>
          <w:p w:rsidR="00696A7C" w:rsidRPr="0070208A" w:rsidRDefault="00696A7C" w:rsidP="00A30A40">
            <w:pPr>
              <w:tabs>
                <w:tab w:val="left" w:pos="567"/>
                <w:tab w:val="left" w:pos="1134"/>
              </w:tabs>
              <w:spacing w:after="0"/>
              <w:jc w:val="center"/>
              <w:rPr>
                <w:rFonts w:cs="Arial"/>
                <w:b/>
                <w:sz w:val="22"/>
                <w:szCs w:val="22"/>
              </w:rPr>
            </w:pPr>
            <w:r w:rsidRPr="0070208A">
              <w:rPr>
                <w:rFonts w:cs="Arial"/>
                <w:b/>
                <w:sz w:val="22"/>
                <w:szCs w:val="22"/>
              </w:rPr>
              <w:t>Total</w:t>
            </w:r>
          </w:p>
        </w:tc>
      </w:tr>
      <w:tr w:rsidR="00696A7C" w:rsidRPr="00387042" w:rsidTr="002A03A8">
        <w:tc>
          <w:tcPr>
            <w:tcW w:w="0" w:type="auto"/>
            <w:shd w:val="clear" w:color="auto" w:fill="D9D9D9" w:themeFill="background1" w:themeFillShade="D9"/>
          </w:tcPr>
          <w:p w:rsidR="00696A7C" w:rsidRPr="0070208A" w:rsidRDefault="00696A7C" w:rsidP="00A30A40">
            <w:pPr>
              <w:tabs>
                <w:tab w:val="left" w:pos="567"/>
                <w:tab w:val="left" w:pos="1134"/>
              </w:tabs>
              <w:spacing w:after="0"/>
              <w:rPr>
                <w:rFonts w:cs="Arial"/>
                <w:sz w:val="22"/>
                <w:szCs w:val="22"/>
              </w:rPr>
            </w:pPr>
          </w:p>
        </w:tc>
        <w:tc>
          <w:tcPr>
            <w:tcW w:w="0" w:type="auto"/>
            <w:shd w:val="clear" w:color="auto" w:fill="D9D9D9" w:themeFill="background1" w:themeFillShade="D9"/>
            <w:vAlign w:val="center"/>
          </w:tcPr>
          <w:p w:rsidR="00696A7C" w:rsidRPr="0070208A" w:rsidRDefault="00696A7C" w:rsidP="00A30A40">
            <w:pPr>
              <w:tabs>
                <w:tab w:val="left" w:pos="567"/>
                <w:tab w:val="left" w:pos="1134"/>
              </w:tabs>
              <w:spacing w:after="0"/>
              <w:jc w:val="center"/>
              <w:rPr>
                <w:rFonts w:cs="Arial"/>
                <w:b/>
                <w:sz w:val="22"/>
                <w:szCs w:val="22"/>
              </w:rPr>
            </w:pPr>
            <w:r w:rsidRPr="0070208A">
              <w:rPr>
                <w:rFonts w:cs="Arial"/>
                <w:b/>
                <w:sz w:val="22"/>
                <w:szCs w:val="22"/>
              </w:rPr>
              <w:t>£m</w:t>
            </w:r>
          </w:p>
        </w:tc>
        <w:tc>
          <w:tcPr>
            <w:tcW w:w="0" w:type="auto"/>
            <w:shd w:val="clear" w:color="auto" w:fill="D9D9D9" w:themeFill="background1" w:themeFillShade="D9"/>
            <w:vAlign w:val="center"/>
          </w:tcPr>
          <w:p w:rsidR="00696A7C" w:rsidRPr="0070208A" w:rsidRDefault="00696A7C" w:rsidP="00A30A40">
            <w:pPr>
              <w:tabs>
                <w:tab w:val="left" w:pos="567"/>
                <w:tab w:val="left" w:pos="1134"/>
              </w:tabs>
              <w:spacing w:after="0"/>
              <w:jc w:val="center"/>
              <w:rPr>
                <w:rFonts w:cs="Arial"/>
                <w:b/>
                <w:sz w:val="22"/>
                <w:szCs w:val="22"/>
              </w:rPr>
            </w:pPr>
            <w:r w:rsidRPr="0070208A">
              <w:rPr>
                <w:rFonts w:cs="Arial"/>
                <w:b/>
                <w:sz w:val="22"/>
                <w:szCs w:val="22"/>
              </w:rPr>
              <w:t>£m</w:t>
            </w:r>
          </w:p>
        </w:tc>
        <w:tc>
          <w:tcPr>
            <w:tcW w:w="0" w:type="auto"/>
            <w:shd w:val="clear" w:color="auto" w:fill="D9D9D9" w:themeFill="background1" w:themeFillShade="D9"/>
            <w:vAlign w:val="center"/>
          </w:tcPr>
          <w:p w:rsidR="00696A7C" w:rsidRPr="0070208A" w:rsidRDefault="00696A7C" w:rsidP="00A30A40">
            <w:pPr>
              <w:tabs>
                <w:tab w:val="left" w:pos="567"/>
                <w:tab w:val="left" w:pos="1134"/>
              </w:tabs>
              <w:spacing w:after="0"/>
              <w:jc w:val="center"/>
              <w:rPr>
                <w:rFonts w:cs="Arial"/>
                <w:b/>
                <w:sz w:val="22"/>
                <w:szCs w:val="22"/>
              </w:rPr>
            </w:pPr>
            <w:r w:rsidRPr="0070208A">
              <w:rPr>
                <w:rFonts w:cs="Arial"/>
                <w:b/>
                <w:sz w:val="22"/>
                <w:szCs w:val="22"/>
              </w:rPr>
              <w:t>£m</w:t>
            </w:r>
          </w:p>
        </w:tc>
        <w:tc>
          <w:tcPr>
            <w:tcW w:w="0" w:type="auto"/>
            <w:shd w:val="clear" w:color="auto" w:fill="D9D9D9" w:themeFill="background1" w:themeFillShade="D9"/>
            <w:vAlign w:val="center"/>
          </w:tcPr>
          <w:p w:rsidR="00696A7C" w:rsidRPr="0070208A" w:rsidRDefault="00696A7C" w:rsidP="00A30A40">
            <w:pPr>
              <w:tabs>
                <w:tab w:val="left" w:pos="567"/>
                <w:tab w:val="left" w:pos="1134"/>
              </w:tabs>
              <w:spacing w:after="0"/>
              <w:jc w:val="center"/>
              <w:rPr>
                <w:rFonts w:cs="Arial"/>
                <w:b/>
                <w:sz w:val="22"/>
                <w:szCs w:val="22"/>
              </w:rPr>
            </w:pPr>
            <w:r w:rsidRPr="0070208A">
              <w:rPr>
                <w:rFonts w:cs="Arial"/>
                <w:b/>
                <w:sz w:val="22"/>
                <w:szCs w:val="22"/>
              </w:rPr>
              <w:t>£m</w:t>
            </w:r>
          </w:p>
        </w:tc>
        <w:tc>
          <w:tcPr>
            <w:tcW w:w="0" w:type="auto"/>
            <w:shd w:val="clear" w:color="auto" w:fill="D9D9D9" w:themeFill="background1" w:themeFillShade="D9"/>
            <w:vAlign w:val="center"/>
          </w:tcPr>
          <w:p w:rsidR="00696A7C" w:rsidRPr="0070208A" w:rsidRDefault="00696A7C" w:rsidP="00A30A40">
            <w:pPr>
              <w:tabs>
                <w:tab w:val="left" w:pos="567"/>
                <w:tab w:val="left" w:pos="1134"/>
              </w:tabs>
              <w:spacing w:after="0"/>
              <w:jc w:val="center"/>
              <w:rPr>
                <w:rFonts w:cs="Arial"/>
                <w:b/>
                <w:sz w:val="22"/>
                <w:szCs w:val="22"/>
              </w:rPr>
            </w:pPr>
            <w:r w:rsidRPr="0070208A">
              <w:rPr>
                <w:rFonts w:cs="Arial"/>
                <w:b/>
                <w:sz w:val="22"/>
                <w:szCs w:val="22"/>
              </w:rPr>
              <w:t>£m</w:t>
            </w:r>
          </w:p>
        </w:tc>
        <w:tc>
          <w:tcPr>
            <w:tcW w:w="1010" w:type="dxa"/>
            <w:shd w:val="clear" w:color="auto" w:fill="D9D9D9" w:themeFill="background1" w:themeFillShade="D9"/>
            <w:vAlign w:val="center"/>
          </w:tcPr>
          <w:p w:rsidR="00696A7C" w:rsidRPr="0070208A" w:rsidRDefault="00696A7C" w:rsidP="00A30A40">
            <w:pPr>
              <w:tabs>
                <w:tab w:val="left" w:pos="567"/>
                <w:tab w:val="left" w:pos="1134"/>
              </w:tabs>
              <w:spacing w:after="0"/>
              <w:jc w:val="center"/>
              <w:rPr>
                <w:rFonts w:cs="Arial"/>
                <w:b/>
                <w:sz w:val="22"/>
                <w:szCs w:val="22"/>
              </w:rPr>
            </w:pPr>
            <w:r w:rsidRPr="0070208A">
              <w:rPr>
                <w:rFonts w:cs="Arial"/>
                <w:b/>
                <w:sz w:val="22"/>
                <w:szCs w:val="22"/>
              </w:rPr>
              <w:t>£m</w:t>
            </w:r>
          </w:p>
        </w:tc>
      </w:tr>
      <w:tr w:rsidR="00696A7C" w:rsidTr="002A03A8">
        <w:tc>
          <w:tcPr>
            <w:tcW w:w="0" w:type="auto"/>
            <w:vAlign w:val="center"/>
          </w:tcPr>
          <w:p w:rsidR="00696A7C" w:rsidRPr="0070208A" w:rsidRDefault="00696A7C" w:rsidP="00A30A40">
            <w:pPr>
              <w:tabs>
                <w:tab w:val="left" w:pos="567"/>
                <w:tab w:val="left" w:pos="1134"/>
              </w:tabs>
              <w:spacing w:after="0"/>
              <w:jc w:val="left"/>
              <w:rPr>
                <w:rFonts w:cs="Arial"/>
                <w:b/>
                <w:sz w:val="22"/>
                <w:szCs w:val="22"/>
              </w:rPr>
            </w:pPr>
            <w:r w:rsidRPr="0070208A">
              <w:rPr>
                <w:rFonts w:cs="Arial"/>
                <w:b/>
                <w:sz w:val="22"/>
                <w:szCs w:val="22"/>
              </w:rPr>
              <w:t>Funding gap reported to Council – February 2015</w:t>
            </w:r>
          </w:p>
        </w:tc>
        <w:tc>
          <w:tcPr>
            <w:tcW w:w="0" w:type="auto"/>
            <w:vAlign w:val="center"/>
          </w:tcPr>
          <w:p w:rsidR="00696A7C" w:rsidRPr="0070208A" w:rsidRDefault="00696A7C" w:rsidP="00A30A40">
            <w:pPr>
              <w:tabs>
                <w:tab w:val="left" w:pos="567"/>
                <w:tab w:val="left" w:pos="1134"/>
              </w:tabs>
              <w:spacing w:after="0"/>
              <w:jc w:val="center"/>
              <w:rPr>
                <w:rFonts w:cs="Arial"/>
                <w:b/>
                <w:sz w:val="22"/>
                <w:szCs w:val="22"/>
              </w:rPr>
            </w:pPr>
            <w:r w:rsidRPr="0070208A">
              <w:rPr>
                <w:rFonts w:cs="Arial"/>
                <w:b/>
                <w:sz w:val="22"/>
                <w:szCs w:val="22"/>
              </w:rPr>
              <w:t>18.3</w:t>
            </w:r>
          </w:p>
        </w:tc>
        <w:tc>
          <w:tcPr>
            <w:tcW w:w="0" w:type="auto"/>
            <w:vAlign w:val="center"/>
          </w:tcPr>
          <w:p w:rsidR="00696A7C" w:rsidRPr="0070208A" w:rsidRDefault="00696A7C" w:rsidP="00A30A40">
            <w:pPr>
              <w:tabs>
                <w:tab w:val="left" w:pos="567"/>
                <w:tab w:val="left" w:pos="1134"/>
              </w:tabs>
              <w:spacing w:after="0"/>
              <w:jc w:val="center"/>
              <w:rPr>
                <w:rFonts w:cs="Arial"/>
                <w:b/>
                <w:sz w:val="22"/>
                <w:szCs w:val="22"/>
              </w:rPr>
            </w:pPr>
            <w:r w:rsidRPr="0070208A">
              <w:rPr>
                <w:rFonts w:cs="Arial"/>
                <w:b/>
                <w:sz w:val="22"/>
                <w:szCs w:val="22"/>
              </w:rPr>
              <w:t>8.1</w:t>
            </w:r>
          </w:p>
        </w:tc>
        <w:tc>
          <w:tcPr>
            <w:tcW w:w="0" w:type="auto"/>
            <w:vAlign w:val="center"/>
          </w:tcPr>
          <w:p w:rsidR="00696A7C" w:rsidRPr="0070208A" w:rsidRDefault="00696A7C" w:rsidP="00A30A40">
            <w:pPr>
              <w:tabs>
                <w:tab w:val="left" w:pos="567"/>
                <w:tab w:val="left" w:pos="1134"/>
              </w:tabs>
              <w:spacing w:after="0"/>
              <w:jc w:val="center"/>
              <w:rPr>
                <w:rFonts w:cs="Arial"/>
                <w:b/>
                <w:sz w:val="22"/>
                <w:szCs w:val="22"/>
              </w:rPr>
            </w:pPr>
            <w:r w:rsidRPr="0070208A">
              <w:rPr>
                <w:rFonts w:cs="Arial"/>
                <w:b/>
                <w:sz w:val="22"/>
                <w:szCs w:val="22"/>
              </w:rPr>
              <w:t>-</w:t>
            </w:r>
          </w:p>
        </w:tc>
        <w:tc>
          <w:tcPr>
            <w:tcW w:w="0" w:type="auto"/>
            <w:vAlign w:val="center"/>
          </w:tcPr>
          <w:p w:rsidR="00696A7C" w:rsidRPr="0070208A" w:rsidRDefault="00696A7C" w:rsidP="00A30A40">
            <w:pPr>
              <w:tabs>
                <w:tab w:val="left" w:pos="567"/>
                <w:tab w:val="left" w:pos="1134"/>
              </w:tabs>
              <w:spacing w:after="0"/>
              <w:jc w:val="center"/>
              <w:rPr>
                <w:rFonts w:cs="Arial"/>
                <w:b/>
                <w:sz w:val="22"/>
                <w:szCs w:val="22"/>
              </w:rPr>
            </w:pPr>
            <w:r w:rsidRPr="0070208A">
              <w:rPr>
                <w:rFonts w:cs="Arial"/>
                <w:b/>
                <w:sz w:val="22"/>
                <w:szCs w:val="22"/>
              </w:rPr>
              <w:t>-</w:t>
            </w:r>
          </w:p>
        </w:tc>
        <w:tc>
          <w:tcPr>
            <w:tcW w:w="0" w:type="auto"/>
            <w:vAlign w:val="center"/>
          </w:tcPr>
          <w:p w:rsidR="00696A7C" w:rsidRPr="0070208A" w:rsidRDefault="00696A7C" w:rsidP="00A30A40">
            <w:pPr>
              <w:tabs>
                <w:tab w:val="left" w:pos="567"/>
                <w:tab w:val="left" w:pos="1134"/>
              </w:tabs>
              <w:spacing w:after="0"/>
              <w:jc w:val="center"/>
              <w:rPr>
                <w:rFonts w:cs="Arial"/>
                <w:b/>
                <w:sz w:val="22"/>
                <w:szCs w:val="22"/>
              </w:rPr>
            </w:pPr>
            <w:r w:rsidRPr="0070208A">
              <w:rPr>
                <w:rFonts w:cs="Arial"/>
                <w:b/>
                <w:sz w:val="22"/>
                <w:szCs w:val="22"/>
              </w:rPr>
              <w:t>-</w:t>
            </w:r>
          </w:p>
        </w:tc>
        <w:tc>
          <w:tcPr>
            <w:tcW w:w="1010" w:type="dxa"/>
            <w:vAlign w:val="center"/>
          </w:tcPr>
          <w:p w:rsidR="00696A7C" w:rsidRPr="0070208A" w:rsidRDefault="00696A7C" w:rsidP="00A30A40">
            <w:pPr>
              <w:tabs>
                <w:tab w:val="left" w:pos="567"/>
                <w:tab w:val="left" w:pos="1134"/>
              </w:tabs>
              <w:spacing w:after="0"/>
              <w:jc w:val="center"/>
              <w:rPr>
                <w:rFonts w:cs="Arial"/>
                <w:b/>
                <w:sz w:val="22"/>
                <w:szCs w:val="22"/>
              </w:rPr>
            </w:pPr>
            <w:r w:rsidRPr="0070208A">
              <w:rPr>
                <w:rFonts w:cs="Arial"/>
                <w:b/>
                <w:sz w:val="22"/>
                <w:szCs w:val="22"/>
              </w:rPr>
              <w:fldChar w:fldCharType="begin"/>
            </w:r>
            <w:r w:rsidRPr="0070208A">
              <w:rPr>
                <w:rFonts w:cs="Arial"/>
                <w:b/>
                <w:sz w:val="22"/>
                <w:szCs w:val="22"/>
              </w:rPr>
              <w:instrText xml:space="preserve"> =SUM(LEFT) </w:instrText>
            </w:r>
            <w:r w:rsidRPr="0070208A">
              <w:rPr>
                <w:rFonts w:cs="Arial"/>
                <w:b/>
                <w:sz w:val="22"/>
                <w:szCs w:val="22"/>
              </w:rPr>
              <w:fldChar w:fldCharType="separate"/>
            </w:r>
            <w:r w:rsidRPr="0070208A">
              <w:rPr>
                <w:rFonts w:cs="Arial"/>
                <w:b/>
                <w:noProof/>
                <w:sz w:val="22"/>
                <w:szCs w:val="22"/>
              </w:rPr>
              <w:t>26.4</w:t>
            </w:r>
            <w:r w:rsidRPr="0070208A">
              <w:rPr>
                <w:rFonts w:cs="Arial"/>
                <w:b/>
                <w:sz w:val="22"/>
                <w:szCs w:val="22"/>
              </w:rPr>
              <w:fldChar w:fldCharType="end"/>
            </w:r>
          </w:p>
        </w:tc>
      </w:tr>
      <w:tr w:rsidR="00696A7C" w:rsidRPr="004052D8" w:rsidTr="002A03A8">
        <w:tc>
          <w:tcPr>
            <w:tcW w:w="0" w:type="auto"/>
            <w:vAlign w:val="center"/>
          </w:tcPr>
          <w:p w:rsidR="00696A7C" w:rsidRPr="0070208A" w:rsidRDefault="00696A7C" w:rsidP="00A30A40">
            <w:pPr>
              <w:tabs>
                <w:tab w:val="left" w:pos="567"/>
                <w:tab w:val="left" w:pos="1134"/>
              </w:tabs>
              <w:spacing w:after="0"/>
              <w:jc w:val="left"/>
              <w:rPr>
                <w:rFonts w:cs="Arial"/>
                <w:sz w:val="22"/>
                <w:szCs w:val="22"/>
              </w:rPr>
            </w:pPr>
            <w:r w:rsidRPr="0070208A">
              <w:rPr>
                <w:rFonts w:cs="Arial"/>
                <w:sz w:val="22"/>
                <w:szCs w:val="22"/>
              </w:rPr>
              <w:t>Impact of revised funding assumptions</w:t>
            </w:r>
            <w:r w:rsidR="00956265" w:rsidRPr="0070208A">
              <w:rPr>
                <w:rFonts w:cs="Arial"/>
                <w:sz w:val="22"/>
                <w:szCs w:val="22"/>
              </w:rPr>
              <w:t xml:space="preserve"> (para 3.2)</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15.2</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5.2</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-0.1</w:t>
            </w:r>
          </w:p>
        </w:tc>
        <w:tc>
          <w:tcPr>
            <w:tcW w:w="1010" w:type="dxa"/>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fldChar w:fldCharType="begin"/>
            </w:r>
            <w:r w:rsidRPr="0070208A">
              <w:rPr>
                <w:rFonts w:cs="Arial"/>
                <w:sz w:val="22"/>
                <w:szCs w:val="22"/>
              </w:rPr>
              <w:instrText xml:space="preserve"> =SUM(left) </w:instrText>
            </w:r>
            <w:r w:rsidRPr="0070208A">
              <w:rPr>
                <w:rFonts w:cs="Arial"/>
                <w:sz w:val="22"/>
                <w:szCs w:val="22"/>
              </w:rPr>
              <w:fldChar w:fldCharType="separate"/>
            </w:r>
            <w:r w:rsidRPr="0070208A">
              <w:rPr>
                <w:rFonts w:cs="Arial"/>
                <w:noProof/>
                <w:sz w:val="22"/>
                <w:szCs w:val="22"/>
              </w:rPr>
              <w:t>20.3</w:t>
            </w:r>
            <w:r w:rsidRPr="0070208A">
              <w:rPr>
                <w:rFonts w:cs="Arial"/>
                <w:sz w:val="22"/>
                <w:szCs w:val="22"/>
              </w:rPr>
              <w:fldChar w:fldCharType="end"/>
            </w:r>
          </w:p>
        </w:tc>
      </w:tr>
      <w:tr w:rsidR="00696A7C" w:rsidTr="002A03A8">
        <w:tc>
          <w:tcPr>
            <w:tcW w:w="0" w:type="auto"/>
            <w:vAlign w:val="center"/>
          </w:tcPr>
          <w:p w:rsidR="00696A7C" w:rsidRPr="0070208A" w:rsidRDefault="00696A7C" w:rsidP="00A30A40">
            <w:pPr>
              <w:tabs>
                <w:tab w:val="left" w:pos="567"/>
                <w:tab w:val="left" w:pos="1134"/>
              </w:tabs>
              <w:spacing w:after="0"/>
              <w:jc w:val="left"/>
              <w:rPr>
                <w:rFonts w:cs="Arial"/>
                <w:sz w:val="22"/>
                <w:szCs w:val="22"/>
              </w:rPr>
            </w:pPr>
            <w:r w:rsidRPr="0070208A">
              <w:rPr>
                <w:rFonts w:cs="Arial"/>
                <w:sz w:val="22"/>
                <w:szCs w:val="22"/>
              </w:rPr>
              <w:t>Impact of changes to pay assumptions</w:t>
            </w:r>
            <w:r w:rsidR="0070208A" w:rsidRPr="0070208A">
              <w:rPr>
                <w:rFonts w:cs="Arial"/>
                <w:sz w:val="22"/>
                <w:szCs w:val="22"/>
              </w:rPr>
              <w:t xml:space="preserve"> (4.1)</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-2.1</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-2.1</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2.4</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2.4</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2.4</w:t>
            </w:r>
          </w:p>
        </w:tc>
        <w:tc>
          <w:tcPr>
            <w:tcW w:w="1010" w:type="dxa"/>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fldChar w:fldCharType="begin"/>
            </w:r>
            <w:r w:rsidRPr="0070208A">
              <w:rPr>
                <w:rFonts w:cs="Arial"/>
                <w:sz w:val="22"/>
                <w:szCs w:val="22"/>
              </w:rPr>
              <w:instrText xml:space="preserve"> =SUM(LEFT) </w:instrText>
            </w:r>
            <w:r w:rsidRPr="0070208A">
              <w:rPr>
                <w:rFonts w:cs="Arial"/>
                <w:sz w:val="22"/>
                <w:szCs w:val="22"/>
              </w:rPr>
              <w:fldChar w:fldCharType="separate"/>
            </w:r>
            <w:r w:rsidRPr="0070208A">
              <w:rPr>
                <w:rFonts w:cs="Arial"/>
                <w:noProof/>
                <w:sz w:val="22"/>
                <w:szCs w:val="22"/>
              </w:rPr>
              <w:t>3</w:t>
            </w:r>
            <w:r w:rsidRPr="0070208A">
              <w:rPr>
                <w:rFonts w:cs="Arial"/>
                <w:sz w:val="22"/>
                <w:szCs w:val="22"/>
              </w:rPr>
              <w:fldChar w:fldCharType="end"/>
            </w:r>
            <w:r w:rsidRPr="0070208A">
              <w:rPr>
                <w:rFonts w:cs="Arial"/>
                <w:sz w:val="22"/>
                <w:szCs w:val="22"/>
              </w:rPr>
              <w:t>.0</w:t>
            </w:r>
          </w:p>
        </w:tc>
      </w:tr>
      <w:tr w:rsidR="00696A7C" w:rsidTr="002A03A8">
        <w:tc>
          <w:tcPr>
            <w:tcW w:w="0" w:type="auto"/>
            <w:vAlign w:val="center"/>
          </w:tcPr>
          <w:p w:rsidR="00696A7C" w:rsidRPr="0070208A" w:rsidRDefault="00696A7C" w:rsidP="00A30A40">
            <w:pPr>
              <w:tabs>
                <w:tab w:val="left" w:pos="567"/>
                <w:tab w:val="left" w:pos="1134"/>
              </w:tabs>
              <w:spacing w:after="0"/>
              <w:jc w:val="left"/>
              <w:rPr>
                <w:rFonts w:cs="Arial"/>
                <w:sz w:val="22"/>
                <w:szCs w:val="22"/>
              </w:rPr>
            </w:pPr>
            <w:r w:rsidRPr="0070208A">
              <w:rPr>
                <w:rFonts w:cs="Arial"/>
                <w:sz w:val="22"/>
                <w:szCs w:val="22"/>
              </w:rPr>
              <w:t>Impact of increases due to contractual price inflation</w:t>
            </w:r>
            <w:r w:rsidR="0070208A" w:rsidRPr="0070208A">
              <w:rPr>
                <w:rFonts w:cs="Arial"/>
                <w:sz w:val="22"/>
                <w:szCs w:val="22"/>
              </w:rPr>
              <w:t xml:space="preserve"> (4.2)</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-1.8</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1.1</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18.0</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19.6</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21.6</w:t>
            </w:r>
          </w:p>
        </w:tc>
        <w:tc>
          <w:tcPr>
            <w:tcW w:w="1010" w:type="dxa"/>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fldChar w:fldCharType="begin"/>
            </w:r>
            <w:r w:rsidRPr="0070208A">
              <w:rPr>
                <w:rFonts w:cs="Arial"/>
                <w:sz w:val="22"/>
                <w:szCs w:val="22"/>
              </w:rPr>
              <w:instrText xml:space="preserve"> =SUM(LEFT) </w:instrText>
            </w:r>
            <w:r w:rsidRPr="0070208A">
              <w:rPr>
                <w:rFonts w:cs="Arial"/>
                <w:sz w:val="22"/>
                <w:szCs w:val="22"/>
              </w:rPr>
              <w:fldChar w:fldCharType="separate"/>
            </w:r>
            <w:r w:rsidRPr="0070208A">
              <w:rPr>
                <w:rFonts w:cs="Arial"/>
                <w:noProof/>
                <w:sz w:val="22"/>
                <w:szCs w:val="22"/>
              </w:rPr>
              <w:t>58.5</w:t>
            </w:r>
            <w:r w:rsidRPr="0070208A">
              <w:rPr>
                <w:rFonts w:cs="Arial"/>
                <w:sz w:val="22"/>
                <w:szCs w:val="22"/>
              </w:rPr>
              <w:fldChar w:fldCharType="end"/>
            </w:r>
          </w:p>
        </w:tc>
      </w:tr>
      <w:tr w:rsidR="00696A7C" w:rsidTr="002A03A8">
        <w:tc>
          <w:tcPr>
            <w:tcW w:w="0" w:type="auto"/>
            <w:vAlign w:val="center"/>
          </w:tcPr>
          <w:p w:rsidR="00696A7C" w:rsidRPr="0070208A" w:rsidRDefault="00696A7C" w:rsidP="00A30A40">
            <w:pPr>
              <w:tabs>
                <w:tab w:val="left" w:pos="567"/>
                <w:tab w:val="left" w:pos="1134"/>
              </w:tabs>
              <w:spacing w:after="0"/>
              <w:jc w:val="left"/>
              <w:rPr>
                <w:rFonts w:cs="Arial"/>
                <w:sz w:val="22"/>
                <w:szCs w:val="22"/>
              </w:rPr>
            </w:pPr>
            <w:r w:rsidRPr="0070208A">
              <w:rPr>
                <w:rFonts w:cs="Arial"/>
                <w:sz w:val="22"/>
                <w:szCs w:val="22"/>
              </w:rPr>
              <w:t>Impact of changes to the forecast of demand</w:t>
            </w:r>
            <w:r w:rsidR="0070208A" w:rsidRPr="0070208A">
              <w:rPr>
                <w:rFonts w:cs="Arial"/>
                <w:sz w:val="22"/>
                <w:szCs w:val="22"/>
              </w:rPr>
              <w:t xml:space="preserve"> (4.3)</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18.1</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1.3</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14.5</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16.1</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18.8</w:t>
            </w:r>
          </w:p>
        </w:tc>
        <w:tc>
          <w:tcPr>
            <w:tcW w:w="1010" w:type="dxa"/>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fldChar w:fldCharType="begin"/>
            </w:r>
            <w:r w:rsidRPr="0070208A">
              <w:rPr>
                <w:rFonts w:cs="Arial"/>
                <w:sz w:val="22"/>
                <w:szCs w:val="22"/>
              </w:rPr>
              <w:instrText xml:space="preserve"> =SUM(LEFT) </w:instrText>
            </w:r>
            <w:r w:rsidRPr="0070208A">
              <w:rPr>
                <w:rFonts w:cs="Arial"/>
                <w:sz w:val="22"/>
                <w:szCs w:val="22"/>
              </w:rPr>
              <w:fldChar w:fldCharType="separate"/>
            </w:r>
            <w:r w:rsidRPr="0070208A">
              <w:rPr>
                <w:rFonts w:cs="Arial"/>
                <w:noProof/>
                <w:sz w:val="22"/>
                <w:szCs w:val="22"/>
              </w:rPr>
              <w:t>68.8</w:t>
            </w:r>
            <w:r w:rsidRPr="0070208A">
              <w:rPr>
                <w:rFonts w:cs="Arial"/>
                <w:sz w:val="22"/>
                <w:szCs w:val="22"/>
              </w:rPr>
              <w:fldChar w:fldCharType="end"/>
            </w:r>
          </w:p>
        </w:tc>
      </w:tr>
      <w:tr w:rsidR="00696A7C" w:rsidTr="002A03A8">
        <w:tc>
          <w:tcPr>
            <w:tcW w:w="0" w:type="auto"/>
            <w:vAlign w:val="center"/>
          </w:tcPr>
          <w:p w:rsidR="00696A7C" w:rsidRPr="0070208A" w:rsidRDefault="00696A7C" w:rsidP="00A30A40">
            <w:pPr>
              <w:tabs>
                <w:tab w:val="left" w:pos="567"/>
                <w:tab w:val="left" w:pos="1134"/>
              </w:tabs>
              <w:spacing w:after="0"/>
              <w:jc w:val="left"/>
              <w:rPr>
                <w:rFonts w:cs="Arial"/>
                <w:sz w:val="22"/>
                <w:szCs w:val="22"/>
              </w:rPr>
            </w:pPr>
            <w:r w:rsidRPr="0070208A">
              <w:rPr>
                <w:rFonts w:cs="Arial"/>
                <w:sz w:val="22"/>
                <w:szCs w:val="22"/>
              </w:rPr>
              <w:t>Impact of savings through service offers that can no longer be achieved</w:t>
            </w:r>
            <w:r w:rsidR="0070208A" w:rsidRPr="0070208A">
              <w:rPr>
                <w:rFonts w:cs="Arial"/>
                <w:sz w:val="22"/>
                <w:szCs w:val="22"/>
              </w:rPr>
              <w:t xml:space="preserve"> (4.4)</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33.4</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12.8</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w:t>
            </w:r>
          </w:p>
        </w:tc>
        <w:tc>
          <w:tcPr>
            <w:tcW w:w="0" w:type="auto"/>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t>-</w:t>
            </w:r>
          </w:p>
        </w:tc>
        <w:tc>
          <w:tcPr>
            <w:tcW w:w="1010" w:type="dxa"/>
            <w:vAlign w:val="center"/>
          </w:tcPr>
          <w:p w:rsidR="00696A7C" w:rsidRPr="0070208A" w:rsidRDefault="00696A7C" w:rsidP="00A30A40">
            <w:pPr>
              <w:tabs>
                <w:tab w:val="left" w:pos="567"/>
                <w:tab w:val="left" w:pos="1134"/>
              </w:tabs>
              <w:spacing w:after="0"/>
              <w:jc w:val="center"/>
              <w:rPr>
                <w:rFonts w:cs="Arial"/>
                <w:sz w:val="22"/>
                <w:szCs w:val="22"/>
              </w:rPr>
            </w:pPr>
            <w:r w:rsidRPr="0070208A">
              <w:rPr>
                <w:rFonts w:cs="Arial"/>
                <w:sz w:val="22"/>
                <w:szCs w:val="22"/>
              </w:rPr>
              <w:fldChar w:fldCharType="begin"/>
            </w:r>
            <w:r w:rsidRPr="0070208A">
              <w:rPr>
                <w:rFonts w:cs="Arial"/>
                <w:sz w:val="22"/>
                <w:szCs w:val="22"/>
              </w:rPr>
              <w:instrText xml:space="preserve"> =SUM(LEFT) </w:instrText>
            </w:r>
            <w:r w:rsidRPr="0070208A">
              <w:rPr>
                <w:rFonts w:cs="Arial"/>
                <w:sz w:val="22"/>
                <w:szCs w:val="22"/>
              </w:rPr>
              <w:fldChar w:fldCharType="separate"/>
            </w:r>
            <w:r w:rsidRPr="0070208A">
              <w:rPr>
                <w:rFonts w:cs="Arial"/>
                <w:noProof/>
                <w:sz w:val="22"/>
                <w:szCs w:val="22"/>
              </w:rPr>
              <w:t>46.2</w:t>
            </w:r>
            <w:r w:rsidRPr="0070208A">
              <w:rPr>
                <w:rFonts w:cs="Arial"/>
                <w:sz w:val="22"/>
                <w:szCs w:val="22"/>
              </w:rPr>
              <w:fldChar w:fldCharType="end"/>
            </w:r>
          </w:p>
        </w:tc>
      </w:tr>
      <w:tr w:rsidR="00696A7C" w:rsidRPr="00387042" w:rsidTr="00E968AE">
        <w:trPr>
          <w:trHeight w:val="707"/>
        </w:trPr>
        <w:tc>
          <w:tcPr>
            <w:tcW w:w="0" w:type="auto"/>
            <w:shd w:val="clear" w:color="auto" w:fill="B8CCE4" w:themeFill="accent1" w:themeFillTint="66"/>
            <w:vAlign w:val="center"/>
          </w:tcPr>
          <w:p w:rsidR="00696A7C" w:rsidRPr="0070208A" w:rsidRDefault="00696A7C" w:rsidP="00A30A40">
            <w:pPr>
              <w:tabs>
                <w:tab w:val="left" w:pos="567"/>
                <w:tab w:val="left" w:pos="1134"/>
              </w:tabs>
              <w:spacing w:after="0"/>
              <w:jc w:val="left"/>
              <w:rPr>
                <w:rFonts w:cs="Arial"/>
                <w:b/>
                <w:sz w:val="22"/>
                <w:szCs w:val="22"/>
              </w:rPr>
            </w:pPr>
            <w:r w:rsidRPr="0070208A">
              <w:rPr>
                <w:rFonts w:cs="Arial"/>
                <w:b/>
                <w:sz w:val="22"/>
                <w:szCs w:val="22"/>
              </w:rPr>
              <w:t>Revised funding gap</w:t>
            </w:r>
          </w:p>
        </w:tc>
        <w:tc>
          <w:tcPr>
            <w:tcW w:w="0" w:type="auto"/>
            <w:shd w:val="clear" w:color="auto" w:fill="B8CCE4" w:themeFill="accent1" w:themeFillTint="66"/>
            <w:vAlign w:val="center"/>
          </w:tcPr>
          <w:p w:rsidR="00696A7C" w:rsidRPr="0070208A" w:rsidRDefault="00696A7C" w:rsidP="00A30A40">
            <w:pPr>
              <w:tabs>
                <w:tab w:val="left" w:pos="567"/>
                <w:tab w:val="left" w:pos="1134"/>
              </w:tabs>
              <w:spacing w:after="0"/>
              <w:jc w:val="center"/>
              <w:rPr>
                <w:rFonts w:cs="Arial"/>
                <w:b/>
                <w:sz w:val="22"/>
                <w:szCs w:val="22"/>
              </w:rPr>
            </w:pPr>
            <w:r w:rsidRPr="0070208A">
              <w:rPr>
                <w:rFonts w:cs="Arial"/>
                <w:b/>
                <w:sz w:val="22"/>
                <w:szCs w:val="22"/>
              </w:rPr>
              <w:fldChar w:fldCharType="begin"/>
            </w:r>
            <w:r w:rsidRPr="0070208A">
              <w:rPr>
                <w:rFonts w:cs="Arial"/>
                <w:b/>
                <w:sz w:val="22"/>
                <w:szCs w:val="22"/>
              </w:rPr>
              <w:instrText xml:space="preserve"> =SUM(ABOVE) </w:instrText>
            </w:r>
            <w:r w:rsidRPr="0070208A">
              <w:rPr>
                <w:rFonts w:cs="Arial"/>
                <w:b/>
                <w:sz w:val="22"/>
                <w:szCs w:val="22"/>
              </w:rPr>
              <w:fldChar w:fldCharType="separate"/>
            </w:r>
            <w:r w:rsidRPr="0070208A">
              <w:rPr>
                <w:rFonts w:cs="Arial"/>
                <w:b/>
                <w:noProof/>
                <w:sz w:val="22"/>
                <w:szCs w:val="22"/>
              </w:rPr>
              <w:t>65.9</w:t>
            </w:r>
            <w:r w:rsidRPr="0070208A">
              <w:rPr>
                <w:rFonts w:cs="Arial"/>
                <w:b/>
                <w:sz w:val="22"/>
                <w:szCs w:val="22"/>
              </w:rPr>
              <w:fldChar w:fldCharType="end"/>
            </w:r>
          </w:p>
        </w:tc>
        <w:tc>
          <w:tcPr>
            <w:tcW w:w="0" w:type="auto"/>
            <w:shd w:val="clear" w:color="auto" w:fill="B8CCE4" w:themeFill="accent1" w:themeFillTint="66"/>
            <w:vAlign w:val="center"/>
          </w:tcPr>
          <w:p w:rsidR="00696A7C" w:rsidRPr="0070208A" w:rsidRDefault="00696A7C" w:rsidP="00A30A40">
            <w:pPr>
              <w:tabs>
                <w:tab w:val="left" w:pos="567"/>
                <w:tab w:val="left" w:pos="1134"/>
              </w:tabs>
              <w:spacing w:after="0"/>
              <w:jc w:val="center"/>
              <w:rPr>
                <w:rFonts w:cs="Arial"/>
                <w:b/>
                <w:sz w:val="22"/>
                <w:szCs w:val="22"/>
              </w:rPr>
            </w:pPr>
            <w:r w:rsidRPr="0070208A">
              <w:rPr>
                <w:rFonts w:cs="Arial"/>
                <w:b/>
                <w:sz w:val="22"/>
                <w:szCs w:val="22"/>
              </w:rPr>
              <w:fldChar w:fldCharType="begin"/>
            </w:r>
            <w:r w:rsidRPr="0070208A">
              <w:rPr>
                <w:rFonts w:cs="Arial"/>
                <w:b/>
                <w:sz w:val="22"/>
                <w:szCs w:val="22"/>
              </w:rPr>
              <w:instrText xml:space="preserve"> =SUM(ABOVE) </w:instrText>
            </w:r>
            <w:r w:rsidRPr="0070208A">
              <w:rPr>
                <w:rFonts w:cs="Arial"/>
                <w:b/>
                <w:sz w:val="22"/>
                <w:szCs w:val="22"/>
              </w:rPr>
              <w:fldChar w:fldCharType="separate"/>
            </w:r>
            <w:r w:rsidRPr="0070208A">
              <w:rPr>
                <w:rFonts w:cs="Arial"/>
                <w:b/>
                <w:noProof/>
                <w:sz w:val="22"/>
                <w:szCs w:val="22"/>
              </w:rPr>
              <w:t>21.2</w:t>
            </w:r>
            <w:r w:rsidRPr="0070208A">
              <w:rPr>
                <w:rFonts w:cs="Arial"/>
                <w:b/>
                <w:sz w:val="22"/>
                <w:szCs w:val="22"/>
              </w:rPr>
              <w:fldChar w:fldCharType="end"/>
            </w:r>
          </w:p>
        </w:tc>
        <w:tc>
          <w:tcPr>
            <w:tcW w:w="0" w:type="auto"/>
            <w:shd w:val="clear" w:color="auto" w:fill="B8CCE4" w:themeFill="accent1" w:themeFillTint="66"/>
            <w:vAlign w:val="center"/>
          </w:tcPr>
          <w:p w:rsidR="00696A7C" w:rsidRPr="0070208A" w:rsidRDefault="00696A7C" w:rsidP="00A30A40">
            <w:pPr>
              <w:tabs>
                <w:tab w:val="left" w:pos="567"/>
                <w:tab w:val="left" w:pos="1134"/>
              </w:tabs>
              <w:spacing w:after="0"/>
              <w:jc w:val="center"/>
              <w:rPr>
                <w:rFonts w:cs="Arial"/>
                <w:b/>
                <w:sz w:val="22"/>
                <w:szCs w:val="22"/>
              </w:rPr>
            </w:pPr>
            <w:r w:rsidRPr="0070208A">
              <w:rPr>
                <w:rFonts w:cs="Arial"/>
                <w:b/>
                <w:sz w:val="22"/>
                <w:szCs w:val="22"/>
              </w:rPr>
              <w:fldChar w:fldCharType="begin"/>
            </w:r>
            <w:r w:rsidRPr="0070208A">
              <w:rPr>
                <w:rFonts w:cs="Arial"/>
                <w:b/>
                <w:sz w:val="22"/>
                <w:szCs w:val="22"/>
              </w:rPr>
              <w:instrText xml:space="preserve"> =SUM(above) </w:instrText>
            </w:r>
            <w:r w:rsidRPr="0070208A">
              <w:rPr>
                <w:rFonts w:cs="Arial"/>
                <w:b/>
                <w:sz w:val="22"/>
                <w:szCs w:val="22"/>
              </w:rPr>
              <w:fldChar w:fldCharType="separate"/>
            </w:r>
            <w:r w:rsidRPr="0070208A">
              <w:rPr>
                <w:rFonts w:cs="Arial"/>
                <w:b/>
                <w:noProof/>
                <w:sz w:val="22"/>
                <w:szCs w:val="22"/>
              </w:rPr>
              <w:t>50.1</w:t>
            </w:r>
            <w:r w:rsidRPr="0070208A">
              <w:rPr>
                <w:rFonts w:cs="Arial"/>
                <w:b/>
                <w:sz w:val="22"/>
                <w:szCs w:val="22"/>
              </w:rPr>
              <w:fldChar w:fldCharType="end"/>
            </w:r>
          </w:p>
        </w:tc>
        <w:tc>
          <w:tcPr>
            <w:tcW w:w="0" w:type="auto"/>
            <w:shd w:val="clear" w:color="auto" w:fill="B8CCE4" w:themeFill="accent1" w:themeFillTint="66"/>
            <w:vAlign w:val="center"/>
          </w:tcPr>
          <w:p w:rsidR="00696A7C" w:rsidRPr="0070208A" w:rsidRDefault="00696A7C" w:rsidP="00A30A40">
            <w:pPr>
              <w:tabs>
                <w:tab w:val="left" w:pos="567"/>
                <w:tab w:val="left" w:pos="1134"/>
              </w:tabs>
              <w:spacing w:after="0"/>
              <w:jc w:val="center"/>
              <w:rPr>
                <w:rFonts w:cs="Arial"/>
                <w:b/>
                <w:sz w:val="22"/>
                <w:szCs w:val="22"/>
              </w:rPr>
            </w:pPr>
            <w:r w:rsidRPr="0070208A">
              <w:rPr>
                <w:rFonts w:cs="Arial"/>
                <w:b/>
                <w:sz w:val="22"/>
                <w:szCs w:val="22"/>
              </w:rPr>
              <w:fldChar w:fldCharType="begin"/>
            </w:r>
            <w:r w:rsidRPr="0070208A">
              <w:rPr>
                <w:rFonts w:cs="Arial"/>
                <w:b/>
                <w:sz w:val="22"/>
                <w:szCs w:val="22"/>
              </w:rPr>
              <w:instrText xml:space="preserve"> =SUM(above) </w:instrText>
            </w:r>
            <w:r w:rsidRPr="0070208A">
              <w:rPr>
                <w:rFonts w:cs="Arial"/>
                <w:b/>
                <w:sz w:val="22"/>
                <w:szCs w:val="22"/>
              </w:rPr>
              <w:fldChar w:fldCharType="separate"/>
            </w:r>
            <w:r w:rsidRPr="0070208A">
              <w:rPr>
                <w:rFonts w:cs="Arial"/>
                <w:b/>
                <w:noProof/>
                <w:sz w:val="22"/>
                <w:szCs w:val="22"/>
              </w:rPr>
              <w:t>43.3</w:t>
            </w:r>
            <w:r w:rsidRPr="0070208A">
              <w:rPr>
                <w:rFonts w:cs="Arial"/>
                <w:b/>
                <w:sz w:val="22"/>
                <w:szCs w:val="22"/>
              </w:rPr>
              <w:fldChar w:fldCharType="end"/>
            </w:r>
          </w:p>
        </w:tc>
        <w:tc>
          <w:tcPr>
            <w:tcW w:w="0" w:type="auto"/>
            <w:shd w:val="clear" w:color="auto" w:fill="B8CCE4" w:themeFill="accent1" w:themeFillTint="66"/>
            <w:vAlign w:val="center"/>
          </w:tcPr>
          <w:p w:rsidR="00696A7C" w:rsidRPr="0070208A" w:rsidRDefault="00696A7C" w:rsidP="00A30A40">
            <w:pPr>
              <w:tabs>
                <w:tab w:val="left" w:pos="567"/>
                <w:tab w:val="left" w:pos="1134"/>
              </w:tabs>
              <w:spacing w:after="0"/>
              <w:jc w:val="center"/>
              <w:rPr>
                <w:rFonts w:cs="Arial"/>
                <w:b/>
                <w:sz w:val="22"/>
                <w:szCs w:val="22"/>
              </w:rPr>
            </w:pPr>
            <w:r w:rsidRPr="0070208A">
              <w:rPr>
                <w:rFonts w:cs="Arial"/>
                <w:b/>
                <w:sz w:val="22"/>
                <w:szCs w:val="22"/>
              </w:rPr>
              <w:fldChar w:fldCharType="begin"/>
            </w:r>
            <w:r w:rsidRPr="0070208A">
              <w:rPr>
                <w:rFonts w:cs="Arial"/>
                <w:b/>
                <w:sz w:val="22"/>
                <w:szCs w:val="22"/>
              </w:rPr>
              <w:instrText xml:space="preserve"> =SUM(above) </w:instrText>
            </w:r>
            <w:r w:rsidRPr="0070208A">
              <w:rPr>
                <w:rFonts w:cs="Arial"/>
                <w:b/>
                <w:sz w:val="22"/>
                <w:szCs w:val="22"/>
              </w:rPr>
              <w:fldChar w:fldCharType="separate"/>
            </w:r>
            <w:r w:rsidRPr="0070208A">
              <w:rPr>
                <w:rFonts w:cs="Arial"/>
                <w:b/>
                <w:noProof/>
                <w:sz w:val="22"/>
                <w:szCs w:val="22"/>
              </w:rPr>
              <w:t>42.7</w:t>
            </w:r>
            <w:r w:rsidRPr="0070208A">
              <w:rPr>
                <w:rFonts w:cs="Arial"/>
                <w:b/>
                <w:sz w:val="22"/>
                <w:szCs w:val="22"/>
              </w:rPr>
              <w:fldChar w:fldCharType="end"/>
            </w:r>
          </w:p>
        </w:tc>
        <w:tc>
          <w:tcPr>
            <w:tcW w:w="1010" w:type="dxa"/>
            <w:shd w:val="clear" w:color="auto" w:fill="B8CCE4" w:themeFill="accent1" w:themeFillTint="66"/>
            <w:vAlign w:val="center"/>
          </w:tcPr>
          <w:p w:rsidR="00696A7C" w:rsidRPr="0070208A" w:rsidRDefault="00696A7C" w:rsidP="00A30A40">
            <w:pPr>
              <w:tabs>
                <w:tab w:val="left" w:pos="567"/>
                <w:tab w:val="left" w:pos="1134"/>
              </w:tabs>
              <w:spacing w:after="0"/>
              <w:jc w:val="center"/>
              <w:rPr>
                <w:rFonts w:cs="Arial"/>
                <w:b/>
                <w:sz w:val="22"/>
                <w:szCs w:val="22"/>
              </w:rPr>
            </w:pPr>
            <w:r w:rsidRPr="0070208A">
              <w:rPr>
                <w:rFonts w:cs="Arial"/>
                <w:b/>
                <w:sz w:val="22"/>
                <w:szCs w:val="22"/>
              </w:rPr>
              <w:fldChar w:fldCharType="begin"/>
            </w:r>
            <w:r w:rsidRPr="0070208A">
              <w:rPr>
                <w:rFonts w:cs="Arial"/>
                <w:b/>
                <w:sz w:val="22"/>
                <w:szCs w:val="22"/>
              </w:rPr>
              <w:instrText xml:space="preserve"> =SUM(ABOVE) </w:instrText>
            </w:r>
            <w:r w:rsidRPr="0070208A">
              <w:rPr>
                <w:rFonts w:cs="Arial"/>
                <w:b/>
                <w:sz w:val="22"/>
                <w:szCs w:val="22"/>
              </w:rPr>
              <w:fldChar w:fldCharType="separate"/>
            </w:r>
            <w:r w:rsidRPr="0070208A">
              <w:rPr>
                <w:rFonts w:cs="Arial"/>
                <w:b/>
                <w:noProof/>
                <w:sz w:val="22"/>
                <w:szCs w:val="22"/>
              </w:rPr>
              <w:t>223.2</w:t>
            </w:r>
            <w:r w:rsidRPr="0070208A">
              <w:rPr>
                <w:rFonts w:cs="Arial"/>
                <w:b/>
                <w:sz w:val="22"/>
                <w:szCs w:val="22"/>
              </w:rPr>
              <w:fldChar w:fldCharType="end"/>
            </w:r>
          </w:p>
        </w:tc>
      </w:tr>
    </w:tbl>
    <w:p w:rsidR="00696A7C" w:rsidRDefault="00696A7C" w:rsidP="00A30A40">
      <w:pPr>
        <w:tabs>
          <w:tab w:val="left" w:pos="567"/>
          <w:tab w:val="left" w:pos="1134"/>
        </w:tabs>
        <w:spacing w:after="0"/>
        <w:rPr>
          <w:rFonts w:cs="Arial"/>
        </w:rPr>
      </w:pPr>
    </w:p>
    <w:p w:rsidR="006D4231" w:rsidRDefault="006D4231" w:rsidP="00A30A40">
      <w:pPr>
        <w:tabs>
          <w:tab w:val="left" w:pos="567"/>
          <w:tab w:val="left" w:pos="1134"/>
        </w:tabs>
        <w:spacing w:after="0"/>
        <w:rPr>
          <w:rFonts w:cs="Arial"/>
          <w:i/>
        </w:rPr>
      </w:pPr>
      <w:r w:rsidRPr="00D21FDD">
        <w:rPr>
          <w:rFonts w:cs="Arial"/>
          <w:i/>
        </w:rPr>
        <w:t>Note: Forecast pressures for 2018/19 onwards are based on current information, as further information is received the forecast will continue to be developed and could increase further the pressure on the revenue budget</w:t>
      </w:r>
      <w:r w:rsidR="00A30A40">
        <w:rPr>
          <w:rFonts w:cs="Arial"/>
          <w:i/>
        </w:rPr>
        <w:t>.</w:t>
      </w:r>
    </w:p>
    <w:p w:rsidR="00A30A40" w:rsidRPr="00D21FDD" w:rsidRDefault="00A30A40" w:rsidP="00A30A40">
      <w:pPr>
        <w:tabs>
          <w:tab w:val="left" w:pos="567"/>
          <w:tab w:val="left" w:pos="1134"/>
        </w:tabs>
        <w:spacing w:after="0"/>
        <w:rPr>
          <w:rFonts w:cs="Arial"/>
          <w:i/>
        </w:rPr>
      </w:pPr>
    </w:p>
    <w:p w:rsidR="006D4231" w:rsidRDefault="006D4231" w:rsidP="00A30A40">
      <w:pPr>
        <w:autoSpaceDE/>
        <w:autoSpaceDN/>
        <w:adjustRightInd/>
        <w:spacing w:after="0"/>
        <w:rPr>
          <w:rFonts w:cs="Arial"/>
        </w:rPr>
      </w:pPr>
      <w:r>
        <w:rPr>
          <w:rFonts w:cs="Arial"/>
        </w:rPr>
        <w:t>This table clearly demonstrates that the funding gap previously reported in 2016/17 and 2017/18</w:t>
      </w:r>
      <w:r w:rsidR="009215EC">
        <w:rPr>
          <w:rFonts w:cs="Arial"/>
        </w:rPr>
        <w:t xml:space="preserve"> of £26.4m</w:t>
      </w:r>
      <w:r>
        <w:rPr>
          <w:rFonts w:cs="Arial"/>
        </w:rPr>
        <w:t xml:space="preserve"> has increased by £60.7m </w:t>
      </w:r>
      <w:r w:rsidR="009215EC">
        <w:rPr>
          <w:rFonts w:cs="Arial"/>
        </w:rPr>
        <w:t xml:space="preserve">to £87.1m </w:t>
      </w:r>
      <w:r>
        <w:rPr>
          <w:rFonts w:cs="Arial"/>
        </w:rPr>
        <w:t>due, in the main, to the identification of savings through service offers that</w:t>
      </w:r>
      <w:r w:rsidR="0070208A">
        <w:rPr>
          <w:rFonts w:cs="Arial"/>
        </w:rPr>
        <w:t xml:space="preserve"> upon further detailed examination are deemed undeliverable</w:t>
      </w:r>
      <w:r>
        <w:rPr>
          <w:rFonts w:cs="Arial"/>
        </w:rPr>
        <w:t>.</w:t>
      </w:r>
    </w:p>
    <w:p w:rsidR="003D58F1" w:rsidRDefault="003D58F1" w:rsidP="00A30A40">
      <w:pPr>
        <w:autoSpaceDE/>
        <w:autoSpaceDN/>
        <w:adjustRightInd/>
        <w:spacing w:after="0"/>
        <w:rPr>
          <w:rFonts w:cs="Arial"/>
        </w:rPr>
      </w:pPr>
    </w:p>
    <w:p w:rsidR="00415606" w:rsidRDefault="006D4231" w:rsidP="00A30A40">
      <w:pPr>
        <w:autoSpaceDE/>
        <w:autoSpaceDN/>
        <w:adjustRightInd/>
        <w:spacing w:after="0"/>
        <w:rPr>
          <w:rFonts w:cs="Arial"/>
        </w:rPr>
      </w:pPr>
      <w:r>
        <w:rPr>
          <w:rFonts w:cs="Arial"/>
        </w:rPr>
        <w:t>The extension to the MTFS period to include 2018/19 to 2020/21 has increased the savings gap by £136.1m as a result</w:t>
      </w:r>
      <w:r w:rsidR="009215EC">
        <w:rPr>
          <w:rFonts w:cs="Arial"/>
        </w:rPr>
        <w:t>, in the main,</w:t>
      </w:r>
      <w:r>
        <w:rPr>
          <w:rFonts w:cs="Arial"/>
        </w:rPr>
        <w:t xml:space="preserve"> of contractual price increases</w:t>
      </w:r>
      <w:r w:rsidR="009215EC">
        <w:rPr>
          <w:rFonts w:cs="Arial"/>
        </w:rPr>
        <w:t xml:space="preserve"> from third party suppliers of services</w:t>
      </w:r>
      <w:r>
        <w:rPr>
          <w:rFonts w:cs="Arial"/>
        </w:rPr>
        <w:t xml:space="preserve"> and pressure from increased demand for services. These pressures are at a similar level to the amounts we have seen over the period from 2011/12 to 2015/16.</w:t>
      </w:r>
    </w:p>
    <w:p w:rsidR="003D58F1" w:rsidRDefault="003D58F1" w:rsidP="00A30A40">
      <w:pPr>
        <w:autoSpaceDE/>
        <w:autoSpaceDN/>
        <w:adjustRightInd/>
        <w:spacing w:after="0"/>
        <w:rPr>
          <w:rFonts w:cs="Arial"/>
        </w:rPr>
      </w:pPr>
    </w:p>
    <w:p w:rsidR="00732D70" w:rsidRDefault="00415606" w:rsidP="00A30A40">
      <w:pPr>
        <w:autoSpaceDE/>
        <w:autoSpaceDN/>
        <w:adjustRightInd/>
        <w:spacing w:after="0"/>
        <w:rPr>
          <w:rFonts w:cs="Arial"/>
        </w:rPr>
      </w:pPr>
      <w:r w:rsidRPr="0070208A">
        <w:rPr>
          <w:rFonts w:cs="Arial"/>
          <w:b/>
        </w:rPr>
        <w:t>This position does not represent the worst case scenario</w:t>
      </w:r>
      <w:r w:rsidR="00CA4E76">
        <w:rPr>
          <w:rFonts w:cs="Arial"/>
          <w:b/>
        </w:rPr>
        <w:t>.</w:t>
      </w:r>
      <w:r>
        <w:rPr>
          <w:rFonts w:cs="Arial"/>
        </w:rPr>
        <w:t xml:space="preserve"> </w:t>
      </w:r>
      <w:r w:rsidR="00CA4E76">
        <w:rPr>
          <w:rFonts w:cs="Arial"/>
        </w:rPr>
        <w:t xml:space="preserve"> F</w:t>
      </w:r>
      <w:r>
        <w:rPr>
          <w:rFonts w:cs="Arial"/>
        </w:rPr>
        <w:t>urther demand and price pressures may emerge and the revised savings shown in 2016/17 and 2017/18 may not be possible to deliver</w:t>
      </w:r>
      <w:r w:rsidR="00CA4E76">
        <w:rPr>
          <w:rFonts w:cs="Arial"/>
        </w:rPr>
        <w:t xml:space="preserve">. </w:t>
      </w:r>
      <w:r>
        <w:rPr>
          <w:rFonts w:cs="Arial"/>
        </w:rPr>
        <w:t xml:space="preserve"> </w:t>
      </w:r>
      <w:r w:rsidR="00CA4E76">
        <w:rPr>
          <w:rFonts w:cs="Arial"/>
        </w:rPr>
        <w:t>T</w:t>
      </w:r>
      <w:r>
        <w:rPr>
          <w:rFonts w:cs="Arial"/>
        </w:rPr>
        <w:t>hese factors would cause the funding gap to increase further.</w:t>
      </w:r>
    </w:p>
    <w:p w:rsidR="00A30A40" w:rsidRDefault="00A30A40" w:rsidP="00A30A40">
      <w:pPr>
        <w:autoSpaceDE/>
        <w:autoSpaceDN/>
        <w:adjustRightInd/>
        <w:spacing w:after="0"/>
        <w:rPr>
          <w:rFonts w:cs="Arial"/>
        </w:rPr>
      </w:pPr>
    </w:p>
    <w:p w:rsidR="00081179" w:rsidRDefault="00814750" w:rsidP="00A30A40">
      <w:pPr>
        <w:tabs>
          <w:tab w:val="left" w:pos="567"/>
          <w:tab w:val="left" w:pos="1134"/>
        </w:tabs>
        <w:spacing w:after="0"/>
        <w:rPr>
          <w:rFonts w:cs="Arial"/>
        </w:rPr>
      </w:pPr>
      <w:r>
        <w:rPr>
          <w:rFonts w:cs="Arial"/>
        </w:rPr>
        <w:t>The</w:t>
      </w:r>
      <w:r w:rsidR="00732D70">
        <w:rPr>
          <w:rFonts w:cs="Arial"/>
        </w:rPr>
        <w:t xml:space="preserve"> following</w:t>
      </w:r>
      <w:r>
        <w:rPr>
          <w:rFonts w:cs="Arial"/>
        </w:rPr>
        <w:t xml:space="preserve"> graph </w:t>
      </w:r>
      <w:r w:rsidR="00B83345">
        <w:rPr>
          <w:rFonts w:cs="Arial"/>
        </w:rPr>
        <w:t>illustrates</w:t>
      </w:r>
      <w:r>
        <w:rPr>
          <w:rFonts w:cs="Arial"/>
        </w:rPr>
        <w:t xml:space="preserve"> the </w:t>
      </w:r>
      <w:r w:rsidR="006D4231">
        <w:rPr>
          <w:rFonts w:cs="Arial"/>
        </w:rPr>
        <w:t xml:space="preserve">profile </w:t>
      </w:r>
      <w:r w:rsidR="00C05A82">
        <w:rPr>
          <w:rFonts w:cs="Arial"/>
        </w:rPr>
        <w:t>of the</w:t>
      </w:r>
      <w:r w:rsidR="006D4231">
        <w:rPr>
          <w:rFonts w:cs="Arial"/>
        </w:rPr>
        <w:t xml:space="preserve"> funding</w:t>
      </w:r>
      <w:r w:rsidR="00C05A82">
        <w:rPr>
          <w:rFonts w:cs="Arial"/>
        </w:rPr>
        <w:t xml:space="preserve"> gap by</w:t>
      </w:r>
      <w:r>
        <w:rPr>
          <w:rFonts w:cs="Arial"/>
        </w:rPr>
        <w:t xml:space="preserve"> comparing total spending</w:t>
      </w:r>
      <w:r w:rsidR="00C05A82">
        <w:rPr>
          <w:rFonts w:cs="Arial"/>
        </w:rPr>
        <w:t xml:space="preserve"> </w:t>
      </w:r>
      <w:r>
        <w:rPr>
          <w:rFonts w:cs="Arial"/>
        </w:rPr>
        <w:t>to future levels of funding</w:t>
      </w:r>
      <w:r w:rsidR="009215EC">
        <w:rPr>
          <w:rFonts w:cs="Arial"/>
        </w:rPr>
        <w:t xml:space="preserve"> and considering the level of savings that have been identified</w:t>
      </w:r>
      <w:r>
        <w:rPr>
          <w:rFonts w:cs="Arial"/>
        </w:rPr>
        <w:t>:</w:t>
      </w:r>
    </w:p>
    <w:p w:rsidR="00814750" w:rsidRDefault="00814750" w:rsidP="00A30A40">
      <w:pPr>
        <w:tabs>
          <w:tab w:val="left" w:pos="567"/>
          <w:tab w:val="left" w:pos="1134"/>
        </w:tabs>
        <w:spacing w:after="0"/>
        <w:rPr>
          <w:rFonts w:cs="Arial"/>
        </w:rPr>
      </w:pPr>
    </w:p>
    <w:p w:rsidR="00932C3B" w:rsidRDefault="004776A8" w:rsidP="00A30A40">
      <w:pPr>
        <w:tabs>
          <w:tab w:val="left" w:pos="567"/>
          <w:tab w:val="left" w:pos="1134"/>
        </w:tabs>
        <w:spacing w:after="0"/>
        <w:rPr>
          <w:rFonts w:cs="Arial"/>
        </w:rPr>
      </w:pPr>
      <w:r>
        <w:rPr>
          <w:noProof/>
          <w:lang w:eastAsia="en-GB"/>
        </w:rPr>
        <w:drawing>
          <wp:inline distT="0" distB="0" distL="0" distR="0" wp14:anchorId="34F83605" wp14:editId="313D2AD8">
            <wp:extent cx="4876800" cy="474766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a:srcRect l="30733" t="23521" r="31815" b="11656"/>
                    <a:stretch/>
                  </pic:blipFill>
                  <pic:spPr>
                    <a:xfrm>
                      <a:off x="0" y="0"/>
                      <a:ext cx="4884788" cy="4755444"/>
                    </a:xfrm>
                    <a:prstGeom prst="rect">
                      <a:avLst/>
                    </a:prstGeom>
                  </pic:spPr>
                </pic:pic>
              </a:graphicData>
            </a:graphic>
          </wp:inline>
        </w:drawing>
      </w:r>
    </w:p>
    <w:p w:rsidR="00A30A40" w:rsidRPr="00373143" w:rsidRDefault="00A30A40" w:rsidP="00A30A40">
      <w:pPr>
        <w:tabs>
          <w:tab w:val="left" w:pos="567"/>
          <w:tab w:val="left" w:pos="1134"/>
        </w:tabs>
        <w:spacing w:after="0"/>
        <w:rPr>
          <w:rFonts w:cs="Arial"/>
        </w:rPr>
      </w:pPr>
    </w:p>
    <w:p w:rsidR="005406C3" w:rsidRDefault="005406C3" w:rsidP="00A30A40">
      <w:pPr>
        <w:tabs>
          <w:tab w:val="left" w:pos="567"/>
          <w:tab w:val="left" w:pos="1134"/>
        </w:tabs>
        <w:spacing w:after="0"/>
        <w:rPr>
          <w:rFonts w:cs="Arial"/>
          <w:i/>
        </w:rPr>
      </w:pPr>
      <w:r w:rsidRPr="005406C3">
        <w:rPr>
          <w:rFonts w:cs="Arial"/>
          <w:i/>
        </w:rPr>
        <w:lastRenderedPageBreak/>
        <w:t xml:space="preserve">Note: The revised spending gap </w:t>
      </w:r>
      <w:r w:rsidR="00415606">
        <w:rPr>
          <w:rFonts w:cs="Arial"/>
          <w:i/>
        </w:rPr>
        <w:t xml:space="preserve">of £223.2m </w:t>
      </w:r>
      <w:r w:rsidRPr="005406C3">
        <w:rPr>
          <w:rFonts w:cs="Arial"/>
          <w:i/>
        </w:rPr>
        <w:t>assumes that the remaining £71.4m of previously agreed savings included in the forecast for 2016/17 and 2017/18 will be delive</w:t>
      </w:r>
      <w:r w:rsidR="00415606">
        <w:rPr>
          <w:rFonts w:cs="Arial"/>
          <w:i/>
        </w:rPr>
        <w:t xml:space="preserve">red, this represents a </w:t>
      </w:r>
      <w:r w:rsidRPr="005406C3">
        <w:rPr>
          <w:rFonts w:cs="Arial"/>
          <w:i/>
        </w:rPr>
        <w:t>risk that could impact upon the revised funding gap at 2020/21 (if these savings cannot be realised).</w:t>
      </w:r>
    </w:p>
    <w:p w:rsidR="00774D3B" w:rsidRPr="00774D3B" w:rsidRDefault="00774D3B" w:rsidP="00A30A40">
      <w:pPr>
        <w:tabs>
          <w:tab w:val="left" w:pos="567"/>
          <w:tab w:val="left" w:pos="1134"/>
        </w:tabs>
        <w:spacing w:after="0"/>
        <w:rPr>
          <w:rFonts w:cs="Arial"/>
        </w:rPr>
      </w:pPr>
    </w:p>
    <w:p w:rsidR="009215EC" w:rsidRDefault="009215EC" w:rsidP="00A30A40">
      <w:pPr>
        <w:tabs>
          <w:tab w:val="left" w:pos="567"/>
          <w:tab w:val="left" w:pos="1134"/>
        </w:tabs>
        <w:spacing w:after="0"/>
        <w:rPr>
          <w:rFonts w:cs="Arial"/>
        </w:rPr>
      </w:pPr>
      <w:r>
        <w:rPr>
          <w:rFonts w:cs="Arial"/>
        </w:rPr>
        <w:t xml:space="preserve">Sections 2 to 5 of this report will provide further detail of the factors affecting the forecasts included within the </w:t>
      </w:r>
      <w:r w:rsidR="00531A89">
        <w:rPr>
          <w:rFonts w:cs="Arial"/>
        </w:rPr>
        <w:t>M</w:t>
      </w:r>
      <w:r>
        <w:rPr>
          <w:rFonts w:cs="Arial"/>
        </w:rPr>
        <w:t>TFS position illustrated above.</w:t>
      </w:r>
    </w:p>
    <w:p w:rsidR="00531A89" w:rsidRDefault="00531A89" w:rsidP="00A30A40">
      <w:pPr>
        <w:spacing w:after="0"/>
        <w:ind w:left="567" w:hanging="567"/>
        <w:rPr>
          <w:rFonts w:cs="Arial"/>
          <w:b/>
        </w:rPr>
      </w:pPr>
    </w:p>
    <w:p w:rsidR="009215EC" w:rsidRPr="00387042" w:rsidRDefault="009215EC" w:rsidP="00A30A40">
      <w:pPr>
        <w:spacing w:after="0"/>
        <w:ind w:left="567" w:hanging="567"/>
        <w:rPr>
          <w:rFonts w:cs="Arial"/>
          <w:b/>
        </w:rPr>
      </w:pPr>
      <w:r>
        <w:rPr>
          <w:rFonts w:cs="Arial"/>
          <w:b/>
        </w:rPr>
        <w:t>1.3</w:t>
      </w:r>
      <w:r>
        <w:rPr>
          <w:rFonts w:cs="Arial"/>
          <w:b/>
        </w:rPr>
        <w:tab/>
      </w:r>
      <w:r w:rsidRPr="00387042">
        <w:rPr>
          <w:rFonts w:cs="Arial"/>
          <w:b/>
        </w:rPr>
        <w:t>Conclusion</w:t>
      </w:r>
    </w:p>
    <w:p w:rsidR="009215EC" w:rsidRDefault="009215EC" w:rsidP="00A30A40">
      <w:pPr>
        <w:tabs>
          <w:tab w:val="left" w:pos="567"/>
          <w:tab w:val="left" w:pos="1134"/>
        </w:tabs>
        <w:spacing w:after="0"/>
        <w:rPr>
          <w:rFonts w:cs="Arial"/>
        </w:rPr>
      </w:pPr>
    </w:p>
    <w:p w:rsidR="009215EC" w:rsidRDefault="009215EC" w:rsidP="00A30A40">
      <w:pPr>
        <w:spacing w:after="0"/>
        <w:rPr>
          <w:rFonts w:cs="Arial"/>
        </w:rPr>
      </w:pPr>
      <w:r w:rsidRPr="009756EE">
        <w:rPr>
          <w:rFonts w:cs="Arial"/>
        </w:rPr>
        <w:t xml:space="preserve">Lancashire County Council </w:t>
      </w:r>
      <w:r>
        <w:rPr>
          <w:rFonts w:cs="Arial"/>
        </w:rPr>
        <w:t>continues to face</w:t>
      </w:r>
      <w:r w:rsidRPr="009756EE">
        <w:rPr>
          <w:rFonts w:cs="Arial"/>
        </w:rPr>
        <w:t xml:space="preserve"> an unprecedented </w:t>
      </w:r>
      <w:r>
        <w:rPr>
          <w:rFonts w:cs="Arial"/>
        </w:rPr>
        <w:t xml:space="preserve">period of </w:t>
      </w:r>
      <w:r w:rsidRPr="009756EE">
        <w:rPr>
          <w:rFonts w:cs="Arial"/>
        </w:rPr>
        <w:t xml:space="preserve">financial </w:t>
      </w:r>
      <w:r>
        <w:rPr>
          <w:rFonts w:cs="Arial"/>
        </w:rPr>
        <w:t>constraint through to at least 2020/21</w:t>
      </w:r>
      <w:r w:rsidR="00522DCF">
        <w:rPr>
          <w:rFonts w:cs="Arial"/>
        </w:rPr>
        <w:t>.</w:t>
      </w:r>
    </w:p>
    <w:p w:rsidR="003D58F1" w:rsidRPr="009756EE" w:rsidRDefault="003D58F1" w:rsidP="00A30A40">
      <w:pPr>
        <w:spacing w:after="0"/>
        <w:rPr>
          <w:rFonts w:cs="Arial"/>
        </w:rPr>
      </w:pPr>
    </w:p>
    <w:p w:rsidR="009215EC" w:rsidRDefault="009215EC" w:rsidP="00A30A40">
      <w:pPr>
        <w:tabs>
          <w:tab w:val="left" w:pos="567"/>
          <w:tab w:val="left" w:pos="1134"/>
        </w:tabs>
        <w:spacing w:after="0"/>
        <w:rPr>
          <w:rFonts w:cs="Arial"/>
        </w:rPr>
      </w:pPr>
      <w:r>
        <w:rPr>
          <w:rFonts w:cs="Arial"/>
        </w:rPr>
        <w:t>Whilst the budget announcement by the Chancellor on 8</w:t>
      </w:r>
      <w:r w:rsidRPr="009215EC">
        <w:rPr>
          <w:rFonts w:cs="Arial"/>
          <w:vertAlign w:val="superscript"/>
        </w:rPr>
        <w:t>th</w:t>
      </w:r>
      <w:r>
        <w:rPr>
          <w:rFonts w:cs="Arial"/>
        </w:rPr>
        <w:t xml:space="preserve"> July 2015 has provided indicative figures that have been translated into a forecast of future funding levels, actual funding allocations will only be announced in the Chancellor's Autumn Statement in December. It is not clear if this announcement will confirm funding beyond 2016/17 at this point, however there has been a significant amount of lobbying from the Local Government sector to encourage the DCLG to provide a multi-year settlement to assist with financial planning.</w:t>
      </w:r>
    </w:p>
    <w:p w:rsidR="003D58F1" w:rsidRDefault="003D58F1" w:rsidP="00A30A40">
      <w:pPr>
        <w:tabs>
          <w:tab w:val="left" w:pos="567"/>
          <w:tab w:val="left" w:pos="1134"/>
        </w:tabs>
        <w:spacing w:after="0"/>
        <w:rPr>
          <w:rFonts w:cs="Arial"/>
        </w:rPr>
      </w:pPr>
    </w:p>
    <w:p w:rsidR="009215EC" w:rsidRDefault="009215EC" w:rsidP="00A30A40">
      <w:pPr>
        <w:tabs>
          <w:tab w:val="left" w:pos="567"/>
          <w:tab w:val="left" w:pos="1134"/>
        </w:tabs>
        <w:spacing w:after="0"/>
        <w:rPr>
          <w:rFonts w:cs="Arial"/>
        </w:rPr>
      </w:pPr>
      <w:r>
        <w:rPr>
          <w:rFonts w:cs="Arial"/>
        </w:rPr>
        <w:t>Given the ongoing uncertainty in future years' funding it is clearly a risk that forecasts of funding for 2016/17 and future years may change, potentially significantly, from the figures brought into the MTFS.</w:t>
      </w:r>
    </w:p>
    <w:p w:rsidR="003D58F1" w:rsidRDefault="003D58F1" w:rsidP="00A30A40">
      <w:pPr>
        <w:tabs>
          <w:tab w:val="left" w:pos="567"/>
          <w:tab w:val="left" w:pos="1134"/>
        </w:tabs>
        <w:spacing w:after="0"/>
        <w:rPr>
          <w:rFonts w:cs="Arial"/>
        </w:rPr>
      </w:pPr>
    </w:p>
    <w:p w:rsidR="009215EC" w:rsidRDefault="009215EC" w:rsidP="00A30A40">
      <w:pPr>
        <w:spacing w:after="0"/>
        <w:rPr>
          <w:rFonts w:cs="Arial"/>
        </w:rPr>
      </w:pPr>
      <w:r w:rsidRPr="009756EE">
        <w:rPr>
          <w:rFonts w:cs="Arial"/>
        </w:rPr>
        <w:t xml:space="preserve">The financial commitment required to service statutory demand led services is almost certain to result in using up all available resources. </w:t>
      </w:r>
      <w:r>
        <w:rPr>
          <w:rFonts w:cs="Arial"/>
        </w:rPr>
        <w:t xml:space="preserve"> </w:t>
      </w:r>
      <w:r w:rsidRPr="009756EE">
        <w:rPr>
          <w:rFonts w:cs="Arial"/>
        </w:rPr>
        <w:t xml:space="preserve">The resource available for discretionary services </w:t>
      </w:r>
      <w:r>
        <w:rPr>
          <w:rFonts w:cs="Arial"/>
        </w:rPr>
        <w:t xml:space="preserve">will be minimal (if any exists at all) </w:t>
      </w:r>
      <w:r w:rsidRPr="009756EE">
        <w:rPr>
          <w:rFonts w:cs="Arial"/>
        </w:rPr>
        <w:t>and at this s</w:t>
      </w:r>
      <w:r w:rsidR="00640ED0">
        <w:rPr>
          <w:rFonts w:cs="Arial"/>
        </w:rPr>
        <w:t>tage we cannot say for certain</w:t>
      </w:r>
      <w:r w:rsidRPr="009756EE">
        <w:rPr>
          <w:rFonts w:cs="Arial"/>
        </w:rPr>
        <w:t xml:space="preserve"> whether or not funding will cover statutory demand led services. </w:t>
      </w:r>
    </w:p>
    <w:p w:rsidR="003D58F1" w:rsidRPr="009756EE" w:rsidRDefault="003D58F1" w:rsidP="00A30A40">
      <w:pPr>
        <w:spacing w:after="0"/>
        <w:rPr>
          <w:rFonts w:cs="Arial"/>
        </w:rPr>
      </w:pPr>
    </w:p>
    <w:p w:rsidR="0070208A" w:rsidRDefault="009215EC" w:rsidP="00A30A40">
      <w:pPr>
        <w:spacing w:after="0"/>
        <w:rPr>
          <w:rFonts w:cs="Arial"/>
        </w:rPr>
      </w:pPr>
      <w:r w:rsidRPr="009756EE">
        <w:rPr>
          <w:rFonts w:cs="Arial"/>
        </w:rPr>
        <w:t>This challenge is further compounded by the nature of Local Government delivery as we see lengthy delivery contracts with expensive break clauses built in, partnership contracts along with properties occupied with long term and residual cost implications.</w:t>
      </w:r>
    </w:p>
    <w:p w:rsidR="0070208A" w:rsidRDefault="0070208A" w:rsidP="00A30A40">
      <w:pPr>
        <w:spacing w:after="0"/>
        <w:rPr>
          <w:rFonts w:cs="Arial"/>
        </w:rPr>
      </w:pPr>
    </w:p>
    <w:p w:rsidR="009215EC" w:rsidRDefault="0070208A" w:rsidP="00A30A40">
      <w:pPr>
        <w:spacing w:after="0"/>
        <w:rPr>
          <w:rFonts w:cs="Arial"/>
        </w:rPr>
      </w:pPr>
      <w:r w:rsidRPr="0070208A">
        <w:rPr>
          <w:rFonts w:cs="Arial"/>
          <w:b/>
        </w:rPr>
        <w:t>Significant</w:t>
      </w:r>
      <w:r w:rsidR="009215EC" w:rsidRPr="0070208A">
        <w:rPr>
          <w:rFonts w:cs="Arial"/>
          <w:b/>
        </w:rPr>
        <w:t xml:space="preserve"> reserves </w:t>
      </w:r>
      <w:r w:rsidRPr="0070208A">
        <w:rPr>
          <w:rFonts w:cs="Arial"/>
          <w:b/>
        </w:rPr>
        <w:t xml:space="preserve">will be needed to bridge the </w:t>
      </w:r>
      <w:r w:rsidR="00640ED0">
        <w:rPr>
          <w:rFonts w:cs="Arial"/>
          <w:b/>
        </w:rPr>
        <w:t>2015/16 out</w:t>
      </w:r>
      <w:r w:rsidR="009215EC" w:rsidRPr="0070208A">
        <w:rPr>
          <w:rFonts w:cs="Arial"/>
          <w:b/>
        </w:rPr>
        <w:t>turn</w:t>
      </w:r>
      <w:r w:rsidRPr="0070208A">
        <w:rPr>
          <w:rFonts w:cs="Arial"/>
          <w:b/>
        </w:rPr>
        <w:t xml:space="preserve"> position</w:t>
      </w:r>
      <w:r w:rsidR="00640ED0">
        <w:rPr>
          <w:rFonts w:cs="Arial"/>
          <w:b/>
        </w:rPr>
        <w:t>.  S</w:t>
      </w:r>
      <w:r w:rsidR="009215EC" w:rsidRPr="0070208A">
        <w:rPr>
          <w:rFonts w:cs="Arial"/>
          <w:b/>
        </w:rPr>
        <w:t xml:space="preserve">ervice delivery decisions </w:t>
      </w:r>
      <w:r w:rsidR="00640ED0">
        <w:rPr>
          <w:rFonts w:cs="Arial"/>
          <w:b/>
        </w:rPr>
        <w:t xml:space="preserve">are </w:t>
      </w:r>
      <w:r w:rsidR="009215EC" w:rsidRPr="0070208A">
        <w:rPr>
          <w:rFonts w:cs="Arial"/>
          <w:b/>
        </w:rPr>
        <w:t>needed to ensure that a legal 2016/17 budget can be set</w:t>
      </w:r>
      <w:r w:rsidR="009215EC">
        <w:rPr>
          <w:rFonts w:cs="Arial"/>
        </w:rPr>
        <w:t xml:space="preserve">. </w:t>
      </w:r>
    </w:p>
    <w:p w:rsidR="003D58F1" w:rsidRDefault="003D58F1" w:rsidP="00A30A40">
      <w:pPr>
        <w:spacing w:after="0"/>
        <w:rPr>
          <w:rFonts w:cs="Arial"/>
        </w:rPr>
      </w:pPr>
    </w:p>
    <w:p w:rsidR="009215EC" w:rsidRPr="009756EE" w:rsidRDefault="009215EC" w:rsidP="00A30A40">
      <w:pPr>
        <w:tabs>
          <w:tab w:val="left" w:pos="567"/>
          <w:tab w:val="left" w:pos="1134"/>
        </w:tabs>
        <w:spacing w:after="0"/>
        <w:rPr>
          <w:rFonts w:cs="Arial"/>
        </w:rPr>
      </w:pPr>
      <w:r>
        <w:rPr>
          <w:rFonts w:cs="Arial"/>
        </w:rPr>
        <w:t>The County Council, in redesigning the services it provides to the public</w:t>
      </w:r>
      <w:r w:rsidR="00CA4E76">
        <w:rPr>
          <w:rFonts w:cs="Arial"/>
        </w:rPr>
        <w:t>,</w:t>
      </w:r>
      <w:r>
        <w:rPr>
          <w:rFonts w:cs="Arial"/>
        </w:rPr>
        <w:t xml:space="preserve"> faces the challenge of doing so whilst delivering further savings of at least £223m over the next 5 years.</w:t>
      </w:r>
    </w:p>
    <w:p w:rsidR="00081179" w:rsidRDefault="00081179" w:rsidP="00A30A40">
      <w:pPr>
        <w:tabs>
          <w:tab w:val="left" w:pos="567"/>
          <w:tab w:val="left" w:pos="1134"/>
        </w:tabs>
        <w:spacing w:after="0"/>
        <w:rPr>
          <w:rFonts w:cs="Arial"/>
        </w:rPr>
      </w:pPr>
    </w:p>
    <w:p w:rsidR="00932C3B" w:rsidRDefault="009215EC" w:rsidP="00A30A40">
      <w:pPr>
        <w:tabs>
          <w:tab w:val="left" w:pos="567"/>
          <w:tab w:val="left" w:pos="1134"/>
        </w:tabs>
        <w:spacing w:after="0"/>
        <w:rPr>
          <w:rFonts w:cs="Arial"/>
          <w:b/>
        </w:rPr>
      </w:pPr>
      <w:r>
        <w:rPr>
          <w:rFonts w:cs="Arial"/>
          <w:b/>
        </w:rPr>
        <w:t>2</w:t>
      </w:r>
      <w:r w:rsidR="00932C3B">
        <w:rPr>
          <w:rFonts w:cs="Arial"/>
          <w:b/>
        </w:rPr>
        <w:t>.</w:t>
      </w:r>
      <w:r w:rsidR="00932C3B">
        <w:rPr>
          <w:rFonts w:cs="Arial"/>
          <w:b/>
        </w:rPr>
        <w:tab/>
      </w:r>
      <w:r w:rsidR="00932C3B" w:rsidRPr="0043096A">
        <w:rPr>
          <w:rFonts w:cs="Arial"/>
          <w:b/>
        </w:rPr>
        <w:t>Chancellor of the Exchequer's July 2015 Budget</w:t>
      </w:r>
      <w:r w:rsidR="00522DCF">
        <w:rPr>
          <w:rFonts w:cs="Arial"/>
          <w:b/>
        </w:rPr>
        <w:t xml:space="preserve"> announcement</w:t>
      </w:r>
    </w:p>
    <w:p w:rsidR="00932C3B" w:rsidRPr="0043096A" w:rsidRDefault="00932C3B" w:rsidP="00A30A40">
      <w:pPr>
        <w:tabs>
          <w:tab w:val="left" w:pos="567"/>
          <w:tab w:val="left" w:pos="1134"/>
        </w:tabs>
        <w:spacing w:after="0"/>
        <w:rPr>
          <w:rFonts w:cs="Arial"/>
          <w:b/>
        </w:rPr>
      </w:pPr>
    </w:p>
    <w:p w:rsidR="00932C3B" w:rsidRDefault="00932C3B" w:rsidP="00A30A40">
      <w:pPr>
        <w:tabs>
          <w:tab w:val="left" w:pos="567"/>
          <w:tab w:val="left" w:pos="1134"/>
        </w:tabs>
        <w:spacing w:after="0"/>
        <w:rPr>
          <w:rFonts w:cs="Arial"/>
        </w:rPr>
      </w:pPr>
      <w:r w:rsidRPr="0043096A">
        <w:rPr>
          <w:rFonts w:cs="Arial"/>
        </w:rPr>
        <w:t xml:space="preserve">The Chancellor announced various measures in the Budget which covered personal and business tax and expenditure plans. </w:t>
      </w:r>
      <w:r>
        <w:rPr>
          <w:rFonts w:cs="Arial"/>
        </w:rPr>
        <w:t xml:space="preserve"> </w:t>
      </w:r>
      <w:r w:rsidRPr="0043096A">
        <w:rPr>
          <w:rFonts w:cs="Arial"/>
        </w:rPr>
        <w:t xml:space="preserve">The key areas in the </w:t>
      </w:r>
      <w:r w:rsidRPr="0043096A">
        <w:rPr>
          <w:rFonts w:cs="Arial"/>
        </w:rPr>
        <w:lastRenderedPageBreak/>
        <w:t>budget which may have an impact on the County Council</w:t>
      </w:r>
      <w:r w:rsidR="002C5356">
        <w:rPr>
          <w:rFonts w:cs="Arial"/>
        </w:rPr>
        <w:t>'s financial position</w:t>
      </w:r>
      <w:r w:rsidRPr="0043096A">
        <w:rPr>
          <w:rFonts w:cs="Arial"/>
        </w:rPr>
        <w:t xml:space="preserve"> are detailed below</w:t>
      </w:r>
      <w:r w:rsidR="002C5356">
        <w:rPr>
          <w:rFonts w:cs="Arial"/>
        </w:rPr>
        <w:t>:</w:t>
      </w:r>
    </w:p>
    <w:p w:rsidR="00291D41" w:rsidRDefault="00291D41" w:rsidP="00A30A40">
      <w:pPr>
        <w:autoSpaceDE/>
        <w:autoSpaceDN/>
        <w:adjustRightInd/>
        <w:spacing w:after="0"/>
        <w:jc w:val="left"/>
        <w:rPr>
          <w:rFonts w:cs="Arial"/>
          <w:b/>
        </w:rPr>
      </w:pPr>
    </w:p>
    <w:p w:rsidR="00932C3B" w:rsidRDefault="009215EC" w:rsidP="00A30A40">
      <w:pPr>
        <w:tabs>
          <w:tab w:val="left" w:pos="567"/>
          <w:tab w:val="left" w:pos="1134"/>
        </w:tabs>
        <w:spacing w:after="0"/>
        <w:rPr>
          <w:rFonts w:cs="Arial"/>
          <w:b/>
        </w:rPr>
      </w:pPr>
      <w:r>
        <w:rPr>
          <w:rFonts w:cs="Arial"/>
          <w:b/>
        </w:rPr>
        <w:t>2.1</w:t>
      </w:r>
      <w:r>
        <w:rPr>
          <w:rFonts w:cs="Arial"/>
          <w:b/>
        </w:rPr>
        <w:tab/>
      </w:r>
      <w:r w:rsidR="00932C3B" w:rsidRPr="00F41E2E">
        <w:rPr>
          <w:rFonts w:cs="Arial"/>
          <w:b/>
        </w:rPr>
        <w:t>Public Spending</w:t>
      </w:r>
    </w:p>
    <w:p w:rsidR="003D58F1" w:rsidRPr="00F41E2E" w:rsidRDefault="003D58F1" w:rsidP="00A30A40">
      <w:pPr>
        <w:tabs>
          <w:tab w:val="left" w:pos="567"/>
          <w:tab w:val="left" w:pos="1134"/>
        </w:tabs>
        <w:spacing w:after="0"/>
        <w:rPr>
          <w:rFonts w:cs="Arial"/>
          <w:b/>
        </w:rPr>
      </w:pPr>
    </w:p>
    <w:p w:rsidR="002C5356" w:rsidRDefault="00932C3B" w:rsidP="00A30A40">
      <w:pPr>
        <w:tabs>
          <w:tab w:val="left" w:pos="567"/>
          <w:tab w:val="left" w:pos="1134"/>
        </w:tabs>
        <w:spacing w:after="0"/>
        <w:rPr>
          <w:rFonts w:eastAsia="Times New Roman" w:cs="Arial"/>
          <w:bCs/>
          <w:lang w:eastAsia="en-GB"/>
        </w:rPr>
      </w:pPr>
      <w:r w:rsidRPr="00A954EB">
        <w:rPr>
          <w:rFonts w:eastAsia="Times New Roman" w:cs="Arial"/>
          <w:bCs/>
          <w:lang w:eastAsia="en-GB"/>
        </w:rPr>
        <w:t xml:space="preserve">The Chancellor has </w:t>
      </w:r>
      <w:r w:rsidR="002C5356">
        <w:rPr>
          <w:rFonts w:eastAsia="Times New Roman" w:cs="Arial"/>
          <w:bCs/>
          <w:lang w:eastAsia="en-GB"/>
        </w:rPr>
        <w:t>provided</w:t>
      </w:r>
      <w:r w:rsidRPr="00A954EB">
        <w:rPr>
          <w:rFonts w:eastAsia="Times New Roman" w:cs="Arial"/>
          <w:bCs/>
          <w:lang w:eastAsia="en-GB"/>
        </w:rPr>
        <w:t xml:space="preserve"> projections for</w:t>
      </w:r>
      <w:r w:rsidR="002C5356">
        <w:rPr>
          <w:rFonts w:eastAsia="Times New Roman" w:cs="Arial"/>
          <w:bCs/>
          <w:lang w:eastAsia="en-GB"/>
        </w:rPr>
        <w:t xml:space="preserve"> the level of spending for government departments in future years which are called</w:t>
      </w:r>
      <w:r w:rsidRPr="00A954EB">
        <w:rPr>
          <w:rFonts w:eastAsia="Times New Roman" w:cs="Arial"/>
          <w:bCs/>
          <w:lang w:eastAsia="en-GB"/>
        </w:rPr>
        <w:t xml:space="preserve"> Resources Departmental Expenditure Limits (DELs)</w:t>
      </w:r>
      <w:r w:rsidR="002C5356">
        <w:rPr>
          <w:rFonts w:eastAsia="Times New Roman" w:cs="Arial"/>
          <w:bCs/>
          <w:lang w:eastAsia="en-GB"/>
        </w:rPr>
        <w:t xml:space="preserve">. </w:t>
      </w:r>
      <w:r w:rsidR="003D58F1">
        <w:rPr>
          <w:rFonts w:eastAsia="Times New Roman" w:cs="Arial"/>
          <w:bCs/>
          <w:lang w:eastAsia="en-GB"/>
        </w:rPr>
        <w:t xml:space="preserve"> </w:t>
      </w:r>
      <w:r w:rsidR="002C5356">
        <w:rPr>
          <w:rFonts w:eastAsia="Times New Roman" w:cs="Arial"/>
          <w:bCs/>
          <w:lang w:eastAsia="en-GB"/>
        </w:rPr>
        <w:t>The</w:t>
      </w:r>
      <w:r w:rsidR="00522DCF">
        <w:rPr>
          <w:rFonts w:eastAsia="Times New Roman" w:cs="Arial"/>
          <w:bCs/>
          <w:lang w:eastAsia="en-GB"/>
        </w:rPr>
        <w:t>se</w:t>
      </w:r>
      <w:r w:rsidR="002C5356">
        <w:rPr>
          <w:rFonts w:eastAsia="Times New Roman" w:cs="Arial"/>
          <w:bCs/>
          <w:lang w:eastAsia="en-GB"/>
        </w:rPr>
        <w:t xml:space="preserve"> figures </w:t>
      </w:r>
      <w:r w:rsidR="00522DCF">
        <w:rPr>
          <w:rFonts w:eastAsia="Times New Roman" w:cs="Arial"/>
          <w:bCs/>
          <w:lang w:eastAsia="en-GB"/>
        </w:rPr>
        <w:t>are for</w:t>
      </w:r>
      <w:r w:rsidR="00B83345">
        <w:rPr>
          <w:rFonts w:eastAsia="Times New Roman" w:cs="Arial"/>
          <w:bCs/>
          <w:lang w:eastAsia="en-GB"/>
        </w:rPr>
        <w:t xml:space="preserve"> </w:t>
      </w:r>
      <w:r w:rsidR="002C5356">
        <w:rPr>
          <w:rFonts w:eastAsia="Times New Roman" w:cs="Arial"/>
          <w:bCs/>
          <w:lang w:eastAsia="en-GB"/>
        </w:rPr>
        <w:t>the total spend by all departments</w:t>
      </w:r>
      <w:r w:rsidR="00522DCF">
        <w:rPr>
          <w:rFonts w:eastAsia="Times New Roman" w:cs="Arial"/>
          <w:bCs/>
          <w:lang w:eastAsia="en-GB"/>
        </w:rPr>
        <w:t xml:space="preserve"> only</w:t>
      </w:r>
      <w:r w:rsidR="002C5356">
        <w:rPr>
          <w:rFonts w:eastAsia="Times New Roman" w:cs="Arial"/>
          <w:bCs/>
          <w:lang w:eastAsia="en-GB"/>
        </w:rPr>
        <w:t xml:space="preserve"> and no breakdown </w:t>
      </w:r>
      <w:r w:rsidR="00522DCF">
        <w:rPr>
          <w:rFonts w:eastAsia="Times New Roman" w:cs="Arial"/>
          <w:bCs/>
          <w:lang w:eastAsia="en-GB"/>
        </w:rPr>
        <w:t xml:space="preserve">by department </w:t>
      </w:r>
      <w:r w:rsidR="002C5356">
        <w:rPr>
          <w:rFonts w:eastAsia="Times New Roman" w:cs="Arial"/>
          <w:bCs/>
          <w:lang w:eastAsia="en-GB"/>
        </w:rPr>
        <w:t>has been provided.</w:t>
      </w:r>
    </w:p>
    <w:p w:rsidR="003D58F1" w:rsidRDefault="003D58F1" w:rsidP="00A30A40">
      <w:pPr>
        <w:tabs>
          <w:tab w:val="left" w:pos="567"/>
          <w:tab w:val="left" w:pos="1134"/>
        </w:tabs>
        <w:spacing w:after="0"/>
        <w:rPr>
          <w:rFonts w:eastAsia="Times New Roman" w:cs="Arial"/>
          <w:bCs/>
          <w:lang w:eastAsia="en-GB"/>
        </w:rPr>
      </w:pPr>
    </w:p>
    <w:p w:rsidR="002C5356" w:rsidRDefault="002C5356" w:rsidP="00A30A40">
      <w:pPr>
        <w:tabs>
          <w:tab w:val="left" w:pos="567"/>
          <w:tab w:val="left" w:pos="1134"/>
        </w:tabs>
        <w:spacing w:after="0"/>
        <w:rPr>
          <w:rFonts w:eastAsia="Times New Roman" w:cs="Arial"/>
          <w:bCs/>
          <w:lang w:eastAsia="en-GB"/>
        </w:rPr>
      </w:pPr>
      <w:r>
        <w:rPr>
          <w:rFonts w:eastAsia="Times New Roman" w:cs="Arial"/>
          <w:bCs/>
          <w:lang w:eastAsia="en-GB"/>
        </w:rPr>
        <w:t>The published figures identified that the</w:t>
      </w:r>
      <w:r w:rsidR="00932C3B" w:rsidRPr="00A954EB">
        <w:rPr>
          <w:rFonts w:eastAsia="Times New Roman" w:cs="Arial"/>
          <w:bCs/>
          <w:lang w:eastAsia="en-GB"/>
        </w:rPr>
        <w:t xml:space="preserve"> </w:t>
      </w:r>
      <w:r>
        <w:rPr>
          <w:rFonts w:eastAsia="Times New Roman" w:cs="Arial"/>
          <w:bCs/>
          <w:lang w:eastAsia="en-GB"/>
        </w:rPr>
        <w:t>reduction</w:t>
      </w:r>
      <w:r w:rsidR="00932C3B" w:rsidRPr="00A954EB">
        <w:rPr>
          <w:rFonts w:eastAsia="Times New Roman" w:cs="Arial"/>
          <w:bCs/>
          <w:lang w:eastAsia="en-GB"/>
        </w:rPr>
        <w:t xml:space="preserve">s </w:t>
      </w:r>
      <w:r>
        <w:rPr>
          <w:rFonts w:eastAsia="Times New Roman" w:cs="Arial"/>
          <w:bCs/>
          <w:lang w:eastAsia="en-GB"/>
        </w:rPr>
        <w:t xml:space="preserve">made </w:t>
      </w:r>
      <w:r w:rsidR="00932C3B" w:rsidRPr="00A954EB">
        <w:rPr>
          <w:rFonts w:eastAsia="Times New Roman" w:cs="Arial"/>
          <w:bCs/>
          <w:lang w:eastAsia="en-GB"/>
        </w:rPr>
        <w:t xml:space="preserve">to </w:t>
      </w:r>
      <w:r>
        <w:rPr>
          <w:rFonts w:eastAsia="Times New Roman" w:cs="Arial"/>
          <w:bCs/>
          <w:lang w:eastAsia="en-GB"/>
        </w:rPr>
        <w:t>total d</w:t>
      </w:r>
      <w:r w:rsidR="00932C3B" w:rsidRPr="00A954EB">
        <w:rPr>
          <w:rFonts w:eastAsia="Times New Roman" w:cs="Arial"/>
          <w:bCs/>
          <w:lang w:eastAsia="en-GB"/>
        </w:rPr>
        <w:t xml:space="preserve">epartmental resources </w:t>
      </w:r>
      <w:r>
        <w:rPr>
          <w:rFonts w:eastAsia="Times New Roman" w:cs="Arial"/>
          <w:bCs/>
          <w:lang w:eastAsia="en-GB"/>
        </w:rPr>
        <w:t xml:space="preserve">are </w:t>
      </w:r>
      <w:r w:rsidR="00932C3B" w:rsidRPr="00A954EB">
        <w:rPr>
          <w:rFonts w:eastAsia="Times New Roman" w:cs="Arial"/>
          <w:bCs/>
          <w:lang w:eastAsia="en-GB"/>
        </w:rPr>
        <w:t>more gradual over the parliament</w:t>
      </w:r>
      <w:r w:rsidR="00B83345">
        <w:rPr>
          <w:rFonts w:eastAsia="Times New Roman" w:cs="Arial"/>
          <w:bCs/>
          <w:lang w:eastAsia="en-GB"/>
        </w:rPr>
        <w:t>ary term</w:t>
      </w:r>
      <w:r w:rsidR="00932C3B" w:rsidRPr="00A954EB">
        <w:rPr>
          <w:rFonts w:eastAsia="Times New Roman" w:cs="Arial"/>
          <w:bCs/>
          <w:lang w:eastAsia="en-GB"/>
        </w:rPr>
        <w:t xml:space="preserve"> than previously indicated</w:t>
      </w:r>
      <w:r>
        <w:rPr>
          <w:rFonts w:eastAsia="Times New Roman" w:cs="Arial"/>
          <w:bCs/>
          <w:lang w:eastAsia="en-GB"/>
        </w:rPr>
        <w:t xml:space="preserve"> (the period over which departmental savings have to be </w:t>
      </w:r>
      <w:r w:rsidR="00B83345">
        <w:rPr>
          <w:rFonts w:eastAsia="Times New Roman" w:cs="Arial"/>
          <w:bCs/>
          <w:lang w:eastAsia="en-GB"/>
        </w:rPr>
        <w:t>delivered has been extended by one</w:t>
      </w:r>
      <w:r>
        <w:rPr>
          <w:rFonts w:eastAsia="Times New Roman" w:cs="Arial"/>
          <w:bCs/>
          <w:lang w:eastAsia="en-GB"/>
        </w:rPr>
        <w:t xml:space="preserve"> year)</w:t>
      </w:r>
      <w:r w:rsidR="00932C3B" w:rsidRPr="00A954EB">
        <w:rPr>
          <w:rFonts w:eastAsia="Times New Roman" w:cs="Arial"/>
          <w:bCs/>
          <w:lang w:eastAsia="en-GB"/>
        </w:rPr>
        <w:t>.</w:t>
      </w:r>
    </w:p>
    <w:p w:rsidR="003D58F1" w:rsidRDefault="003D58F1" w:rsidP="00A30A40">
      <w:pPr>
        <w:tabs>
          <w:tab w:val="left" w:pos="567"/>
          <w:tab w:val="left" w:pos="1134"/>
        </w:tabs>
        <w:spacing w:after="0"/>
        <w:rPr>
          <w:rFonts w:eastAsia="Times New Roman" w:cs="Arial"/>
          <w:bCs/>
          <w:lang w:eastAsia="en-GB"/>
        </w:rPr>
      </w:pPr>
    </w:p>
    <w:p w:rsidR="002C5356" w:rsidRDefault="00932C3B" w:rsidP="00A30A40">
      <w:pPr>
        <w:tabs>
          <w:tab w:val="left" w:pos="567"/>
          <w:tab w:val="left" w:pos="1134"/>
        </w:tabs>
        <w:spacing w:after="0"/>
        <w:rPr>
          <w:rFonts w:eastAsia="Times New Roman" w:cs="Arial"/>
          <w:bCs/>
          <w:lang w:eastAsia="en-GB"/>
        </w:rPr>
      </w:pPr>
      <w:r w:rsidRPr="00A954EB">
        <w:rPr>
          <w:rFonts w:eastAsia="Times New Roman" w:cs="Arial"/>
          <w:bCs/>
          <w:lang w:eastAsia="en-GB"/>
        </w:rPr>
        <w:t xml:space="preserve">However, there was </w:t>
      </w:r>
      <w:r w:rsidRPr="00522DCF">
        <w:rPr>
          <w:rFonts w:eastAsia="Times New Roman" w:cs="Arial"/>
          <w:b/>
          <w:bCs/>
          <w:lang w:eastAsia="en-GB"/>
        </w:rPr>
        <w:t>no specific information</w:t>
      </w:r>
      <w:r w:rsidR="00B83345" w:rsidRPr="00522DCF">
        <w:rPr>
          <w:rFonts w:eastAsia="Times New Roman" w:cs="Arial"/>
          <w:b/>
          <w:bCs/>
          <w:lang w:eastAsia="en-GB"/>
        </w:rPr>
        <w:t xml:space="preserve"> released</w:t>
      </w:r>
      <w:r w:rsidRPr="00522DCF">
        <w:rPr>
          <w:rFonts w:eastAsia="Times New Roman" w:cs="Arial"/>
          <w:b/>
          <w:bCs/>
          <w:lang w:eastAsia="en-GB"/>
        </w:rPr>
        <w:t xml:space="preserve"> on Local Government resources</w:t>
      </w:r>
      <w:r w:rsidRPr="00A954EB">
        <w:rPr>
          <w:rFonts w:eastAsia="Times New Roman" w:cs="Arial"/>
          <w:bCs/>
          <w:lang w:eastAsia="en-GB"/>
        </w:rPr>
        <w:t xml:space="preserve"> </w:t>
      </w:r>
      <w:r w:rsidR="00640ED0">
        <w:rPr>
          <w:rFonts w:eastAsia="Times New Roman" w:cs="Arial"/>
          <w:bCs/>
          <w:lang w:eastAsia="en-GB"/>
        </w:rPr>
        <w:t xml:space="preserve">and this </w:t>
      </w:r>
      <w:r w:rsidRPr="00A954EB">
        <w:rPr>
          <w:rFonts w:eastAsia="Times New Roman" w:cs="Arial"/>
          <w:bCs/>
          <w:lang w:eastAsia="en-GB"/>
        </w:rPr>
        <w:t>will not be known until the Spending Review</w:t>
      </w:r>
      <w:r w:rsidR="002C5356">
        <w:rPr>
          <w:rFonts w:eastAsia="Times New Roman" w:cs="Arial"/>
          <w:bCs/>
          <w:lang w:eastAsia="en-GB"/>
        </w:rPr>
        <w:t xml:space="preserve"> is announced</w:t>
      </w:r>
      <w:r w:rsidRPr="00A954EB">
        <w:rPr>
          <w:rFonts w:eastAsia="Times New Roman" w:cs="Arial"/>
          <w:bCs/>
          <w:lang w:eastAsia="en-GB"/>
        </w:rPr>
        <w:t xml:space="preserve"> in the autumn</w:t>
      </w:r>
      <w:r w:rsidR="002C5356">
        <w:rPr>
          <w:rFonts w:eastAsia="Times New Roman" w:cs="Arial"/>
          <w:bCs/>
          <w:lang w:eastAsia="en-GB"/>
        </w:rPr>
        <w:t>.</w:t>
      </w:r>
    </w:p>
    <w:p w:rsidR="003D58F1" w:rsidRDefault="003D58F1" w:rsidP="00A30A40">
      <w:pPr>
        <w:tabs>
          <w:tab w:val="left" w:pos="567"/>
          <w:tab w:val="left" w:pos="1134"/>
        </w:tabs>
        <w:spacing w:after="0"/>
        <w:rPr>
          <w:rFonts w:eastAsia="Times New Roman" w:cs="Arial"/>
          <w:bCs/>
          <w:lang w:eastAsia="en-GB"/>
        </w:rPr>
      </w:pPr>
    </w:p>
    <w:p w:rsidR="00932C3B" w:rsidRDefault="002C5356" w:rsidP="00A30A40">
      <w:pPr>
        <w:tabs>
          <w:tab w:val="left" w:pos="567"/>
          <w:tab w:val="left" w:pos="1134"/>
        </w:tabs>
        <w:spacing w:after="0"/>
        <w:rPr>
          <w:rFonts w:eastAsia="Times New Roman" w:cs="Arial"/>
          <w:bCs/>
          <w:lang w:eastAsia="en-GB"/>
        </w:rPr>
      </w:pPr>
      <w:r>
        <w:rPr>
          <w:rFonts w:eastAsia="Times New Roman" w:cs="Arial"/>
          <w:bCs/>
          <w:lang w:eastAsia="en-GB"/>
        </w:rPr>
        <w:t>Specific a</w:t>
      </w:r>
      <w:r w:rsidR="00932C3B" w:rsidRPr="00A954EB">
        <w:rPr>
          <w:rFonts w:eastAsia="Times New Roman" w:cs="Arial"/>
          <w:bCs/>
          <w:lang w:eastAsia="en-GB"/>
        </w:rPr>
        <w:t xml:space="preserve">reas of expenditure </w:t>
      </w:r>
      <w:r>
        <w:rPr>
          <w:rFonts w:eastAsia="Times New Roman" w:cs="Arial"/>
          <w:bCs/>
          <w:lang w:eastAsia="en-GB"/>
        </w:rPr>
        <w:t xml:space="preserve">identified </w:t>
      </w:r>
      <w:r w:rsidR="00932C3B" w:rsidRPr="00A954EB">
        <w:rPr>
          <w:rFonts w:eastAsia="Times New Roman" w:cs="Arial"/>
          <w:bCs/>
          <w:lang w:eastAsia="en-GB"/>
        </w:rPr>
        <w:t>within the</w:t>
      </w:r>
      <w:r>
        <w:rPr>
          <w:rFonts w:eastAsia="Times New Roman" w:cs="Arial"/>
          <w:bCs/>
          <w:lang w:eastAsia="en-GB"/>
        </w:rPr>
        <w:t xml:space="preserve"> total DEL limit</w:t>
      </w:r>
      <w:r w:rsidR="00B83345">
        <w:rPr>
          <w:rFonts w:eastAsia="Times New Roman" w:cs="Arial"/>
          <w:bCs/>
          <w:lang w:eastAsia="en-GB"/>
        </w:rPr>
        <w:t xml:space="preserve"> figures</w:t>
      </w:r>
      <w:r w:rsidR="00932C3B" w:rsidRPr="00A954EB">
        <w:rPr>
          <w:rFonts w:eastAsia="Times New Roman" w:cs="Arial"/>
          <w:bCs/>
          <w:lang w:eastAsia="en-GB"/>
        </w:rPr>
        <w:t xml:space="preserve"> that were announced are:</w:t>
      </w:r>
    </w:p>
    <w:p w:rsidR="003D58F1" w:rsidRPr="00A954EB" w:rsidRDefault="003D58F1" w:rsidP="00A30A40">
      <w:pPr>
        <w:tabs>
          <w:tab w:val="left" w:pos="567"/>
          <w:tab w:val="left" w:pos="1134"/>
        </w:tabs>
        <w:spacing w:after="0"/>
        <w:rPr>
          <w:rFonts w:cs="Arial"/>
        </w:rPr>
      </w:pPr>
    </w:p>
    <w:p w:rsidR="00932C3B" w:rsidRPr="00A954EB" w:rsidRDefault="00932C3B" w:rsidP="00A30A40">
      <w:pPr>
        <w:pStyle w:val="ListParagraph"/>
        <w:numPr>
          <w:ilvl w:val="0"/>
          <w:numId w:val="25"/>
        </w:numPr>
        <w:shd w:val="clear" w:color="auto" w:fill="FFFFFF"/>
        <w:tabs>
          <w:tab w:val="left" w:pos="567"/>
          <w:tab w:val="left" w:pos="1134"/>
        </w:tabs>
        <w:autoSpaceDE/>
        <w:autoSpaceDN/>
        <w:adjustRightInd/>
        <w:spacing w:after="0"/>
        <w:ind w:left="567" w:hanging="567"/>
        <w:rPr>
          <w:rFonts w:eastAsia="Times New Roman" w:cs="Arial"/>
          <w:lang w:eastAsia="en-GB"/>
        </w:rPr>
      </w:pPr>
      <w:r w:rsidRPr="00A954EB">
        <w:rPr>
          <w:rFonts w:eastAsia="Times New Roman" w:cs="Arial"/>
          <w:lang w:eastAsia="en-GB"/>
        </w:rPr>
        <w:t>NHS will receive a further £8bn by 2020 (in addition to the £2bn already announced).</w:t>
      </w:r>
    </w:p>
    <w:p w:rsidR="00932C3B" w:rsidRPr="00A954EB" w:rsidRDefault="00932C3B" w:rsidP="00A30A40">
      <w:pPr>
        <w:pStyle w:val="ListParagraph"/>
        <w:numPr>
          <w:ilvl w:val="0"/>
          <w:numId w:val="25"/>
        </w:numPr>
        <w:shd w:val="clear" w:color="auto" w:fill="FFFFFF"/>
        <w:tabs>
          <w:tab w:val="left" w:pos="567"/>
          <w:tab w:val="left" w:pos="1134"/>
        </w:tabs>
        <w:autoSpaceDE/>
        <w:autoSpaceDN/>
        <w:adjustRightInd/>
        <w:spacing w:after="0"/>
        <w:ind w:left="567" w:hanging="567"/>
        <w:rPr>
          <w:rFonts w:eastAsia="Times New Roman" w:cs="Arial"/>
          <w:lang w:eastAsia="en-GB"/>
        </w:rPr>
      </w:pPr>
      <w:r w:rsidRPr="00A954EB">
        <w:rPr>
          <w:rFonts w:eastAsia="Times New Roman" w:cs="Arial"/>
          <w:lang w:eastAsia="en-GB"/>
        </w:rPr>
        <w:t>The government is to meet the NATO target of spending 2% of GDP on defence each year.</w:t>
      </w:r>
    </w:p>
    <w:p w:rsidR="00932C3B" w:rsidRPr="00A954EB" w:rsidRDefault="00932C3B" w:rsidP="00A30A40">
      <w:pPr>
        <w:pStyle w:val="ListParagraph"/>
        <w:numPr>
          <w:ilvl w:val="0"/>
          <w:numId w:val="25"/>
        </w:numPr>
        <w:shd w:val="clear" w:color="auto" w:fill="FFFFFF"/>
        <w:tabs>
          <w:tab w:val="left" w:pos="567"/>
          <w:tab w:val="left" w:pos="1134"/>
        </w:tabs>
        <w:autoSpaceDE/>
        <w:autoSpaceDN/>
        <w:adjustRightInd/>
        <w:spacing w:after="0"/>
        <w:ind w:left="567" w:hanging="567"/>
        <w:rPr>
          <w:rFonts w:eastAsia="Times New Roman" w:cs="Arial"/>
          <w:lang w:eastAsia="en-GB"/>
        </w:rPr>
      </w:pPr>
      <w:r w:rsidRPr="00A954EB">
        <w:rPr>
          <w:rFonts w:eastAsia="Times New Roman" w:cs="Arial"/>
          <w:lang w:eastAsia="en-GB"/>
        </w:rPr>
        <w:t xml:space="preserve">During this parliament there is to be a real terms increase in expenditure on defence. </w:t>
      </w:r>
    </w:p>
    <w:p w:rsidR="00932C3B" w:rsidRDefault="00932C3B" w:rsidP="00A30A40">
      <w:pPr>
        <w:pStyle w:val="Default"/>
        <w:numPr>
          <w:ilvl w:val="0"/>
          <w:numId w:val="25"/>
        </w:numPr>
        <w:tabs>
          <w:tab w:val="left" w:pos="567"/>
          <w:tab w:val="left" w:pos="1134"/>
        </w:tabs>
        <w:ind w:left="567" w:hanging="567"/>
        <w:jc w:val="both"/>
        <w:rPr>
          <w:rFonts w:eastAsia="Times New Roman"/>
          <w:color w:val="auto"/>
          <w:lang w:eastAsia="en-GB"/>
        </w:rPr>
      </w:pPr>
      <w:r w:rsidRPr="00A954EB">
        <w:rPr>
          <w:rFonts w:eastAsia="Times New Roman"/>
          <w:color w:val="auto"/>
          <w:lang w:eastAsia="en-GB"/>
        </w:rPr>
        <w:t xml:space="preserve">A new Joint Security Fund is to be created. </w:t>
      </w:r>
      <w:r>
        <w:rPr>
          <w:rFonts w:eastAsia="Times New Roman"/>
          <w:color w:val="auto"/>
          <w:lang w:eastAsia="en-GB"/>
        </w:rPr>
        <w:t xml:space="preserve"> </w:t>
      </w:r>
      <w:r w:rsidRPr="00A954EB">
        <w:rPr>
          <w:rFonts w:eastAsia="Times New Roman"/>
          <w:color w:val="auto"/>
          <w:lang w:eastAsia="en-GB"/>
        </w:rPr>
        <w:t xml:space="preserve">The government commits to make available up to an additional £1.5 billion a year by the end of the Parliament </w:t>
      </w:r>
    </w:p>
    <w:p w:rsidR="00932C3B" w:rsidRPr="00A954EB" w:rsidRDefault="00932C3B" w:rsidP="00A30A40">
      <w:pPr>
        <w:pStyle w:val="Default"/>
        <w:tabs>
          <w:tab w:val="left" w:pos="567"/>
          <w:tab w:val="left" w:pos="1134"/>
        </w:tabs>
        <w:jc w:val="both"/>
        <w:rPr>
          <w:rFonts w:eastAsia="Times New Roman"/>
          <w:color w:val="auto"/>
          <w:lang w:eastAsia="en-GB"/>
        </w:rPr>
      </w:pPr>
    </w:p>
    <w:p w:rsidR="00522DCF" w:rsidRDefault="00932C3B" w:rsidP="00A30A40">
      <w:pPr>
        <w:shd w:val="clear" w:color="auto" w:fill="FFFFFF"/>
        <w:tabs>
          <w:tab w:val="left" w:pos="567"/>
          <w:tab w:val="left" w:pos="1134"/>
        </w:tabs>
        <w:spacing w:after="0"/>
        <w:rPr>
          <w:rFonts w:eastAsia="Times New Roman" w:cs="Arial"/>
          <w:lang w:eastAsia="en-GB"/>
        </w:rPr>
      </w:pPr>
      <w:r w:rsidRPr="00A954EB">
        <w:rPr>
          <w:rFonts w:eastAsia="Times New Roman" w:cs="Arial"/>
          <w:lang w:eastAsia="en-GB"/>
        </w:rPr>
        <w:t xml:space="preserve">In total </w:t>
      </w:r>
      <w:r w:rsidRPr="00522DCF">
        <w:rPr>
          <w:rFonts w:eastAsia="Times New Roman" w:cs="Arial"/>
          <w:b/>
          <w:lang w:eastAsia="en-GB"/>
        </w:rPr>
        <w:t>£37bn of further spending cuts are required by 2020</w:t>
      </w:r>
      <w:r w:rsidRPr="00A954EB">
        <w:rPr>
          <w:rFonts w:eastAsia="Times New Roman" w:cs="Arial"/>
          <w:lang w:eastAsia="en-GB"/>
        </w:rPr>
        <w:t xml:space="preserve">. </w:t>
      </w:r>
      <w:r>
        <w:rPr>
          <w:rFonts w:eastAsia="Times New Roman" w:cs="Arial"/>
          <w:lang w:eastAsia="en-GB"/>
        </w:rPr>
        <w:t xml:space="preserve"> </w:t>
      </w:r>
      <w:r w:rsidRPr="00A954EB">
        <w:rPr>
          <w:rFonts w:eastAsia="Times New Roman" w:cs="Arial"/>
          <w:lang w:eastAsia="en-GB"/>
        </w:rPr>
        <w:t xml:space="preserve">Of this, the Budget included £12bn of welfare reductions and £5bn from the prevention of tax avoidance. </w:t>
      </w:r>
    </w:p>
    <w:p w:rsidR="003D58F1" w:rsidRDefault="003D58F1" w:rsidP="00A30A40">
      <w:pPr>
        <w:shd w:val="clear" w:color="auto" w:fill="FFFFFF"/>
        <w:tabs>
          <w:tab w:val="left" w:pos="567"/>
          <w:tab w:val="left" w:pos="1134"/>
        </w:tabs>
        <w:spacing w:after="0"/>
        <w:rPr>
          <w:rFonts w:eastAsia="Times New Roman" w:cs="Arial"/>
          <w:lang w:eastAsia="en-GB"/>
        </w:rPr>
      </w:pPr>
    </w:p>
    <w:p w:rsidR="00932C3B" w:rsidRDefault="00932C3B" w:rsidP="00A30A40">
      <w:pPr>
        <w:shd w:val="clear" w:color="auto" w:fill="FFFFFF"/>
        <w:tabs>
          <w:tab w:val="left" w:pos="567"/>
          <w:tab w:val="left" w:pos="1134"/>
        </w:tabs>
        <w:spacing w:after="0"/>
        <w:rPr>
          <w:rFonts w:eastAsia="Times New Roman" w:cs="Arial"/>
          <w:lang w:eastAsia="en-GB"/>
        </w:rPr>
      </w:pPr>
      <w:r w:rsidRPr="00522DCF">
        <w:rPr>
          <w:rFonts w:eastAsia="Times New Roman" w:cs="Arial"/>
          <w:b/>
          <w:lang w:eastAsia="en-GB"/>
        </w:rPr>
        <w:t xml:space="preserve">The remaining £20bn </w:t>
      </w:r>
      <w:r w:rsidR="00522DCF">
        <w:rPr>
          <w:rFonts w:eastAsia="Times New Roman" w:cs="Arial"/>
          <w:b/>
          <w:lang w:eastAsia="en-GB"/>
        </w:rPr>
        <w:t xml:space="preserve">of savings </w:t>
      </w:r>
      <w:r w:rsidRPr="00522DCF">
        <w:rPr>
          <w:rFonts w:eastAsia="Times New Roman" w:cs="Arial"/>
          <w:b/>
          <w:lang w:eastAsia="en-GB"/>
        </w:rPr>
        <w:t>will come from spending de</w:t>
      </w:r>
      <w:r w:rsidR="00B83345" w:rsidRPr="00522DCF">
        <w:rPr>
          <w:rFonts w:eastAsia="Times New Roman" w:cs="Arial"/>
          <w:b/>
          <w:lang w:eastAsia="en-GB"/>
        </w:rPr>
        <w:t>partments and will be set out in</w:t>
      </w:r>
      <w:r w:rsidRPr="00522DCF">
        <w:rPr>
          <w:rFonts w:eastAsia="Times New Roman" w:cs="Arial"/>
          <w:b/>
          <w:lang w:eastAsia="en-GB"/>
        </w:rPr>
        <w:t xml:space="preserve"> the Spending Review</w:t>
      </w:r>
      <w:r w:rsidR="00522DCF">
        <w:rPr>
          <w:rFonts w:eastAsia="Times New Roman" w:cs="Arial"/>
          <w:b/>
          <w:lang w:eastAsia="en-GB"/>
        </w:rPr>
        <w:t xml:space="preserve"> published in the Autumn of 2015</w:t>
      </w:r>
      <w:r w:rsidRPr="00522DCF">
        <w:rPr>
          <w:rFonts w:eastAsia="Times New Roman" w:cs="Arial"/>
          <w:b/>
          <w:lang w:eastAsia="en-GB"/>
        </w:rPr>
        <w:t>.</w:t>
      </w:r>
      <w:r w:rsidRPr="00A954EB">
        <w:rPr>
          <w:rFonts w:eastAsia="Times New Roman" w:cs="Arial"/>
          <w:lang w:eastAsia="en-GB"/>
        </w:rPr>
        <w:t xml:space="preserve">  The Chancellor did state that "no year will see cuts as deep as those required in 2011/12 and 2012/13"</w:t>
      </w:r>
      <w:r>
        <w:rPr>
          <w:rFonts w:eastAsia="Times New Roman" w:cs="Arial"/>
          <w:lang w:eastAsia="en-GB"/>
        </w:rPr>
        <w:t>.</w:t>
      </w:r>
    </w:p>
    <w:p w:rsidR="003D58F1" w:rsidRDefault="003D58F1" w:rsidP="00A30A40">
      <w:pPr>
        <w:shd w:val="clear" w:color="auto" w:fill="FFFFFF"/>
        <w:tabs>
          <w:tab w:val="left" w:pos="567"/>
          <w:tab w:val="left" w:pos="1134"/>
        </w:tabs>
        <w:spacing w:after="0"/>
        <w:rPr>
          <w:rFonts w:eastAsia="Times New Roman" w:cs="Arial"/>
          <w:lang w:eastAsia="en-GB"/>
        </w:rPr>
      </w:pPr>
    </w:p>
    <w:p w:rsidR="00415606" w:rsidRDefault="00415606" w:rsidP="00A30A40">
      <w:pPr>
        <w:shd w:val="clear" w:color="auto" w:fill="FFFFFF"/>
        <w:tabs>
          <w:tab w:val="left" w:pos="567"/>
          <w:tab w:val="left" w:pos="1134"/>
        </w:tabs>
        <w:spacing w:after="0"/>
        <w:rPr>
          <w:rFonts w:eastAsia="Times New Roman" w:cs="Arial"/>
          <w:lang w:eastAsia="en-GB"/>
        </w:rPr>
      </w:pPr>
      <w:r>
        <w:rPr>
          <w:rFonts w:eastAsia="Times New Roman" w:cs="Arial"/>
          <w:lang w:eastAsia="en-GB"/>
        </w:rPr>
        <w:t>In the recently published report by HM Treasury "A country that lives within its means – Spending review 2015"</w:t>
      </w:r>
      <w:r w:rsidR="00AB0E9A">
        <w:rPr>
          <w:rFonts w:eastAsia="Times New Roman" w:cs="Arial"/>
          <w:lang w:eastAsia="en-GB"/>
        </w:rPr>
        <w:t xml:space="preserve"> (Annex</w:t>
      </w:r>
      <w:r w:rsidR="00D21FDD">
        <w:rPr>
          <w:rFonts w:eastAsia="Times New Roman" w:cs="Arial"/>
          <w:lang w:eastAsia="en-GB"/>
        </w:rPr>
        <w:t xml:space="preserve"> </w:t>
      </w:r>
      <w:r w:rsidR="00AB0E9A">
        <w:rPr>
          <w:rFonts w:eastAsia="Times New Roman" w:cs="Arial"/>
          <w:lang w:eastAsia="en-GB"/>
        </w:rPr>
        <w:t>1)</w:t>
      </w:r>
      <w:r>
        <w:rPr>
          <w:rFonts w:eastAsia="Times New Roman" w:cs="Arial"/>
          <w:lang w:eastAsia="en-GB"/>
        </w:rPr>
        <w:t xml:space="preserve"> the following table was included that demonstrates the profile of the £20bn of savings</w:t>
      </w:r>
      <w:r w:rsidR="00AB0E9A">
        <w:rPr>
          <w:rFonts w:eastAsia="Times New Roman" w:cs="Arial"/>
          <w:lang w:eastAsia="en-GB"/>
        </w:rPr>
        <w:t xml:space="preserve"> (referred to as 'consolidation')</w:t>
      </w:r>
      <w:r>
        <w:rPr>
          <w:rFonts w:eastAsia="Times New Roman" w:cs="Arial"/>
          <w:lang w:eastAsia="en-GB"/>
        </w:rPr>
        <w:t xml:space="preserve"> that departments will need to deliver:</w:t>
      </w:r>
    </w:p>
    <w:p w:rsidR="00A30A40" w:rsidRDefault="00A30A40" w:rsidP="00A30A40">
      <w:pPr>
        <w:shd w:val="clear" w:color="auto" w:fill="FFFFFF"/>
        <w:tabs>
          <w:tab w:val="left" w:pos="567"/>
          <w:tab w:val="left" w:pos="1134"/>
        </w:tabs>
        <w:spacing w:after="0"/>
        <w:rPr>
          <w:rFonts w:eastAsia="Times New Roman" w:cs="Arial"/>
          <w:lang w:eastAsia="en-GB"/>
        </w:rPr>
      </w:pPr>
    </w:p>
    <w:p w:rsidR="00A30A40" w:rsidRDefault="00A30A40" w:rsidP="00A30A40">
      <w:pPr>
        <w:shd w:val="clear" w:color="auto" w:fill="FFFFFF"/>
        <w:tabs>
          <w:tab w:val="left" w:pos="567"/>
          <w:tab w:val="left" w:pos="1134"/>
        </w:tabs>
        <w:spacing w:after="0"/>
        <w:rPr>
          <w:rFonts w:eastAsia="Times New Roman" w:cs="Arial"/>
          <w:lang w:eastAsia="en-GB"/>
        </w:rPr>
      </w:pPr>
      <w:r w:rsidRPr="00415606">
        <w:rPr>
          <w:rFonts w:eastAsia="Times New Roman" w:cs="Arial"/>
          <w:noProof/>
          <w:lang w:eastAsia="en-GB"/>
        </w:rPr>
        <w:lastRenderedPageBreak/>
        <w:drawing>
          <wp:inline distT="0" distB="0" distL="0" distR="0" wp14:anchorId="018F7C75" wp14:editId="78A64B93">
            <wp:extent cx="5838825" cy="327132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7026" cy="3281517"/>
                    </a:xfrm>
                    <a:prstGeom prst="rect">
                      <a:avLst/>
                    </a:prstGeom>
                    <a:noFill/>
                    <a:ln>
                      <a:noFill/>
                    </a:ln>
                  </pic:spPr>
                </pic:pic>
              </a:graphicData>
            </a:graphic>
          </wp:inline>
        </w:drawing>
      </w:r>
    </w:p>
    <w:p w:rsidR="00D21FDD" w:rsidRDefault="00D21FDD" w:rsidP="00A30A40">
      <w:pPr>
        <w:shd w:val="clear" w:color="auto" w:fill="FFFFFF"/>
        <w:tabs>
          <w:tab w:val="left" w:pos="567"/>
          <w:tab w:val="left" w:pos="1134"/>
        </w:tabs>
        <w:spacing w:after="0"/>
        <w:rPr>
          <w:rFonts w:eastAsia="Times New Roman" w:cs="Arial"/>
          <w:lang w:eastAsia="en-GB"/>
        </w:rPr>
      </w:pPr>
    </w:p>
    <w:p w:rsidR="00415606" w:rsidRDefault="00415606" w:rsidP="00A30A40">
      <w:pPr>
        <w:shd w:val="clear" w:color="auto" w:fill="FFFFFF"/>
        <w:tabs>
          <w:tab w:val="left" w:pos="567"/>
          <w:tab w:val="left" w:pos="1134"/>
        </w:tabs>
        <w:spacing w:after="0"/>
        <w:rPr>
          <w:rFonts w:eastAsia="Times New Roman" w:cs="Arial"/>
          <w:lang w:eastAsia="en-GB"/>
        </w:rPr>
      </w:pPr>
      <w:r>
        <w:rPr>
          <w:rFonts w:eastAsia="Times New Roman" w:cs="Arial"/>
          <w:lang w:eastAsia="en-GB"/>
        </w:rPr>
        <w:t>This shows that the profile of savings is not spread evenly over the period and supports the analysis included in section 3.1 of this report that examines the future levels of funding the Council can expect to receive from government.</w:t>
      </w:r>
    </w:p>
    <w:p w:rsidR="00932C3B" w:rsidRPr="00A954EB" w:rsidRDefault="00932C3B" w:rsidP="00A30A40">
      <w:pPr>
        <w:shd w:val="clear" w:color="auto" w:fill="FFFFFF"/>
        <w:tabs>
          <w:tab w:val="left" w:pos="567"/>
          <w:tab w:val="left" w:pos="1134"/>
        </w:tabs>
        <w:spacing w:after="0"/>
        <w:rPr>
          <w:rFonts w:eastAsia="Times New Roman" w:cs="Arial"/>
          <w:lang w:eastAsia="en-GB"/>
        </w:rPr>
      </w:pPr>
    </w:p>
    <w:p w:rsidR="00932C3B" w:rsidRDefault="00522DCF" w:rsidP="00A30A40">
      <w:pPr>
        <w:shd w:val="clear" w:color="auto" w:fill="FFFFFF"/>
        <w:tabs>
          <w:tab w:val="left" w:pos="567"/>
          <w:tab w:val="left" w:pos="1134"/>
        </w:tabs>
        <w:spacing w:after="0"/>
        <w:rPr>
          <w:rFonts w:eastAsia="Times New Roman" w:cs="Arial"/>
          <w:b/>
          <w:lang w:eastAsia="en-GB"/>
        </w:rPr>
      </w:pPr>
      <w:r>
        <w:rPr>
          <w:rFonts w:eastAsia="Times New Roman" w:cs="Arial"/>
          <w:b/>
          <w:lang w:eastAsia="en-GB"/>
        </w:rPr>
        <w:t>2.2</w:t>
      </w:r>
      <w:r>
        <w:rPr>
          <w:rFonts w:eastAsia="Times New Roman" w:cs="Arial"/>
          <w:b/>
          <w:lang w:eastAsia="en-GB"/>
        </w:rPr>
        <w:tab/>
      </w:r>
      <w:r w:rsidR="00640ED0">
        <w:rPr>
          <w:rFonts w:eastAsia="Times New Roman" w:cs="Arial"/>
          <w:b/>
          <w:lang w:eastAsia="en-GB"/>
        </w:rPr>
        <w:t>Public S</w:t>
      </w:r>
      <w:r w:rsidR="00932C3B" w:rsidRPr="00A954EB">
        <w:rPr>
          <w:rFonts w:eastAsia="Times New Roman" w:cs="Arial"/>
          <w:b/>
          <w:lang w:eastAsia="en-GB"/>
        </w:rPr>
        <w:t>ector Pay</w:t>
      </w:r>
    </w:p>
    <w:p w:rsidR="003D58F1" w:rsidRPr="00A954EB" w:rsidRDefault="003D58F1" w:rsidP="00A30A40">
      <w:pPr>
        <w:shd w:val="clear" w:color="auto" w:fill="FFFFFF"/>
        <w:tabs>
          <w:tab w:val="left" w:pos="567"/>
          <w:tab w:val="left" w:pos="1134"/>
        </w:tabs>
        <w:spacing w:after="0"/>
        <w:rPr>
          <w:rFonts w:eastAsia="Times New Roman" w:cs="Arial"/>
          <w:b/>
          <w:lang w:eastAsia="en-GB"/>
        </w:rPr>
      </w:pPr>
    </w:p>
    <w:p w:rsidR="00932C3B" w:rsidRPr="00A954EB" w:rsidRDefault="00932C3B" w:rsidP="00A30A40">
      <w:pPr>
        <w:shd w:val="clear" w:color="auto" w:fill="FFFFFF"/>
        <w:tabs>
          <w:tab w:val="left" w:pos="567"/>
          <w:tab w:val="left" w:pos="1134"/>
        </w:tabs>
        <w:spacing w:after="0"/>
        <w:rPr>
          <w:rFonts w:eastAsia="Times New Roman" w:cs="Arial"/>
          <w:lang w:eastAsia="en-GB"/>
        </w:rPr>
      </w:pPr>
      <w:r w:rsidRPr="00A954EB">
        <w:rPr>
          <w:rFonts w:eastAsia="Times New Roman" w:cs="Arial"/>
          <w:lang w:eastAsia="en-GB"/>
        </w:rPr>
        <w:t>The Chancellor announced that funding for a public sector pay rise will be limited to 1% for each of the next four years.</w:t>
      </w:r>
      <w:r>
        <w:rPr>
          <w:rFonts w:eastAsia="Times New Roman" w:cs="Arial"/>
          <w:lang w:eastAsia="en-GB"/>
        </w:rPr>
        <w:t xml:space="preserve"> </w:t>
      </w:r>
      <w:r w:rsidRPr="00A954EB">
        <w:rPr>
          <w:rFonts w:eastAsia="Times New Roman" w:cs="Arial"/>
          <w:lang w:eastAsia="en-GB"/>
        </w:rPr>
        <w:t xml:space="preserve"> However, the main announcement on pay was the introduction of a new National Livin</w:t>
      </w:r>
      <w:r w:rsidR="008A1F5D">
        <w:rPr>
          <w:rFonts w:eastAsia="Times New Roman" w:cs="Arial"/>
          <w:lang w:eastAsia="en-GB"/>
        </w:rPr>
        <w:t>g Wage for all workers aged</w:t>
      </w:r>
      <w:r w:rsidRPr="00A954EB">
        <w:rPr>
          <w:rFonts w:eastAsia="Times New Roman" w:cs="Arial"/>
          <w:lang w:eastAsia="en-GB"/>
        </w:rPr>
        <w:t xml:space="preserve"> 25</w:t>
      </w:r>
      <w:r w:rsidR="008A1F5D">
        <w:rPr>
          <w:rFonts w:eastAsia="Times New Roman" w:cs="Arial"/>
          <w:lang w:eastAsia="en-GB"/>
        </w:rPr>
        <w:t xml:space="preserve"> and over</w:t>
      </w:r>
      <w:r w:rsidRPr="00A954EB">
        <w:rPr>
          <w:rFonts w:eastAsia="Times New Roman" w:cs="Arial"/>
          <w:lang w:eastAsia="en-GB"/>
        </w:rPr>
        <w:t xml:space="preserve">. </w:t>
      </w:r>
      <w:r>
        <w:rPr>
          <w:rFonts w:eastAsia="Times New Roman" w:cs="Arial"/>
          <w:lang w:eastAsia="en-GB"/>
        </w:rPr>
        <w:t xml:space="preserve"> </w:t>
      </w:r>
      <w:r w:rsidRPr="00A954EB">
        <w:rPr>
          <w:rFonts w:eastAsia="Times New Roman" w:cs="Arial"/>
          <w:lang w:eastAsia="en-GB"/>
        </w:rPr>
        <w:t>This will be a compulsory rate and will be introduced from 1</w:t>
      </w:r>
      <w:r w:rsidRPr="00A954EB">
        <w:rPr>
          <w:rFonts w:eastAsia="Times New Roman" w:cs="Arial"/>
          <w:vertAlign w:val="superscript"/>
          <w:lang w:eastAsia="en-GB"/>
        </w:rPr>
        <w:t>st</w:t>
      </w:r>
      <w:r w:rsidRPr="00A954EB">
        <w:rPr>
          <w:rFonts w:eastAsia="Times New Roman" w:cs="Arial"/>
          <w:lang w:eastAsia="en-GB"/>
        </w:rPr>
        <w:t xml:space="preserve"> April 2016 at a rate of £7.20 per hour. It is anticipated that this will rise </w:t>
      </w:r>
      <w:r w:rsidR="008A1F5D">
        <w:rPr>
          <w:rFonts w:eastAsia="Times New Roman" w:cs="Arial"/>
          <w:lang w:eastAsia="en-GB"/>
        </w:rPr>
        <w:t xml:space="preserve">incrementally each year </w:t>
      </w:r>
      <w:r w:rsidRPr="00A954EB">
        <w:rPr>
          <w:rFonts w:eastAsia="Times New Roman" w:cs="Arial"/>
          <w:lang w:eastAsia="en-GB"/>
        </w:rPr>
        <w:t xml:space="preserve">to </w:t>
      </w:r>
      <w:r w:rsidR="008A1F5D">
        <w:rPr>
          <w:rFonts w:eastAsia="Times New Roman" w:cs="Arial"/>
          <w:lang w:eastAsia="en-GB"/>
        </w:rPr>
        <w:t xml:space="preserve">at least </w:t>
      </w:r>
      <w:r w:rsidRPr="00A954EB">
        <w:rPr>
          <w:rFonts w:eastAsia="Times New Roman" w:cs="Arial"/>
          <w:lang w:eastAsia="en-GB"/>
        </w:rPr>
        <w:t xml:space="preserve">£9 per hour in 2020. </w:t>
      </w:r>
    </w:p>
    <w:p w:rsidR="00291D41" w:rsidRDefault="00291D41" w:rsidP="00A30A40">
      <w:pPr>
        <w:autoSpaceDE/>
        <w:autoSpaceDN/>
        <w:adjustRightInd/>
        <w:spacing w:after="0"/>
        <w:jc w:val="left"/>
        <w:rPr>
          <w:rFonts w:cs="Arial"/>
          <w:b/>
        </w:rPr>
      </w:pPr>
    </w:p>
    <w:p w:rsidR="00932C3B" w:rsidRDefault="00522DCF" w:rsidP="00A30A40">
      <w:pPr>
        <w:tabs>
          <w:tab w:val="left" w:pos="567"/>
          <w:tab w:val="left" w:pos="1134"/>
        </w:tabs>
        <w:spacing w:after="0"/>
        <w:rPr>
          <w:rFonts w:cs="Arial"/>
          <w:b/>
        </w:rPr>
      </w:pPr>
      <w:r>
        <w:rPr>
          <w:rFonts w:cs="Arial"/>
          <w:b/>
        </w:rPr>
        <w:t>3</w:t>
      </w:r>
      <w:r w:rsidR="00932C3B">
        <w:rPr>
          <w:rFonts w:cs="Arial"/>
          <w:b/>
        </w:rPr>
        <w:t>.</w:t>
      </w:r>
      <w:r w:rsidR="00932C3B">
        <w:rPr>
          <w:rFonts w:cs="Arial"/>
          <w:b/>
        </w:rPr>
        <w:tab/>
        <w:t>Resources Available</w:t>
      </w:r>
    </w:p>
    <w:p w:rsidR="00932C3B" w:rsidRPr="0043096A" w:rsidRDefault="00932C3B" w:rsidP="00A30A40">
      <w:pPr>
        <w:tabs>
          <w:tab w:val="left" w:pos="567"/>
          <w:tab w:val="left" w:pos="1134"/>
        </w:tabs>
        <w:spacing w:after="0"/>
        <w:rPr>
          <w:rFonts w:cs="Arial"/>
          <w:b/>
        </w:rPr>
      </w:pPr>
    </w:p>
    <w:p w:rsidR="00932C3B" w:rsidRDefault="00522DCF" w:rsidP="00A30A40">
      <w:pPr>
        <w:tabs>
          <w:tab w:val="left" w:pos="567"/>
          <w:tab w:val="left" w:pos="1134"/>
        </w:tabs>
        <w:spacing w:after="0"/>
        <w:rPr>
          <w:rFonts w:cs="Arial"/>
        </w:rPr>
      </w:pPr>
      <w:r>
        <w:rPr>
          <w:rFonts w:cs="Arial"/>
        </w:rPr>
        <w:t>The Budget approved o</w:t>
      </w:r>
      <w:r w:rsidR="00932C3B" w:rsidRPr="0043096A">
        <w:rPr>
          <w:rFonts w:cs="Arial"/>
        </w:rPr>
        <w:t xml:space="preserve">n </w:t>
      </w:r>
      <w:r>
        <w:rPr>
          <w:rFonts w:cs="Arial"/>
        </w:rPr>
        <w:t>12</w:t>
      </w:r>
      <w:r w:rsidRPr="00522DCF">
        <w:rPr>
          <w:rFonts w:cs="Arial"/>
          <w:vertAlign w:val="superscript"/>
        </w:rPr>
        <w:t>th</w:t>
      </w:r>
      <w:r>
        <w:rPr>
          <w:rFonts w:cs="Arial"/>
        </w:rPr>
        <w:t xml:space="preserve"> </w:t>
      </w:r>
      <w:r w:rsidR="00932C3B" w:rsidRPr="0043096A">
        <w:rPr>
          <w:rFonts w:cs="Arial"/>
        </w:rPr>
        <w:t>February 2015 included consideration of future years' revenue budget</w:t>
      </w:r>
      <w:r w:rsidR="00640ED0">
        <w:rPr>
          <w:rFonts w:cs="Arial"/>
        </w:rPr>
        <w:t>s</w:t>
      </w:r>
      <w:r w:rsidR="00932C3B" w:rsidRPr="0043096A">
        <w:rPr>
          <w:rFonts w:cs="Arial"/>
        </w:rPr>
        <w:t xml:space="preserve"> and identified the following funding resource:</w:t>
      </w:r>
    </w:p>
    <w:p w:rsidR="00932C3B" w:rsidRPr="0043096A" w:rsidRDefault="00932C3B" w:rsidP="00A30A40">
      <w:pPr>
        <w:tabs>
          <w:tab w:val="left" w:pos="567"/>
          <w:tab w:val="left" w:pos="1134"/>
        </w:tabs>
        <w:spacing w:after="0"/>
        <w:rPr>
          <w:rFonts w:cs="Arial"/>
        </w:rPr>
      </w:pPr>
    </w:p>
    <w:tbl>
      <w:tblPr>
        <w:tblStyle w:val="TableGrid"/>
        <w:tblW w:w="9356" w:type="dxa"/>
        <w:tblBorders>
          <w:insideH w:val="none" w:sz="0" w:space="0" w:color="auto"/>
          <w:insideV w:val="none" w:sz="0" w:space="0" w:color="auto"/>
        </w:tblBorders>
        <w:tblLayout w:type="fixed"/>
        <w:tblLook w:val="04A0" w:firstRow="1" w:lastRow="0" w:firstColumn="1" w:lastColumn="0" w:noHBand="0" w:noVBand="1"/>
      </w:tblPr>
      <w:tblGrid>
        <w:gridCol w:w="3828"/>
        <w:gridCol w:w="2693"/>
        <w:gridCol w:w="2835"/>
      </w:tblGrid>
      <w:tr w:rsidR="00932C3B" w:rsidRPr="0043096A" w:rsidTr="002A03A8">
        <w:trPr>
          <w:trHeight w:val="379"/>
        </w:trPr>
        <w:tc>
          <w:tcPr>
            <w:tcW w:w="3828" w:type="dxa"/>
            <w:tcBorders>
              <w:top w:val="nil"/>
              <w:left w:val="nil"/>
              <w:bottom w:val="single" w:sz="4" w:space="0" w:color="auto"/>
              <w:right w:val="nil"/>
            </w:tcBorders>
            <w:vAlign w:val="center"/>
          </w:tcPr>
          <w:p w:rsidR="00932C3B" w:rsidRPr="0043096A" w:rsidRDefault="00932C3B" w:rsidP="00A30A40">
            <w:pPr>
              <w:tabs>
                <w:tab w:val="left" w:pos="567"/>
                <w:tab w:val="left" w:pos="1134"/>
              </w:tabs>
              <w:spacing w:after="0"/>
              <w:rPr>
                <w:rFonts w:cs="Arial"/>
                <w:b/>
              </w:rPr>
            </w:pPr>
          </w:p>
        </w:tc>
        <w:tc>
          <w:tcPr>
            <w:tcW w:w="552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932C3B" w:rsidRPr="002A03A8" w:rsidRDefault="00932C3B" w:rsidP="00A30A40">
            <w:pPr>
              <w:tabs>
                <w:tab w:val="left" w:pos="567"/>
                <w:tab w:val="left" w:pos="1134"/>
              </w:tabs>
              <w:spacing w:after="0"/>
              <w:jc w:val="center"/>
              <w:rPr>
                <w:rFonts w:cs="Arial"/>
                <w:b/>
                <w:highlight w:val="lightGray"/>
              </w:rPr>
            </w:pPr>
            <w:r w:rsidRPr="002A03A8">
              <w:rPr>
                <w:rFonts w:cs="Arial"/>
                <w:b/>
              </w:rPr>
              <w:t>Projected Resource</w:t>
            </w:r>
          </w:p>
        </w:tc>
      </w:tr>
      <w:tr w:rsidR="00522DCF" w:rsidRPr="0043096A" w:rsidTr="002A03A8">
        <w:trPr>
          <w:trHeight w:val="746"/>
        </w:trPr>
        <w:tc>
          <w:tcPr>
            <w:tcW w:w="3828" w:type="dxa"/>
            <w:tcBorders>
              <w:top w:val="single" w:sz="4" w:space="0" w:color="auto"/>
              <w:right w:val="single" w:sz="4" w:space="0" w:color="auto"/>
            </w:tcBorders>
            <w:shd w:val="clear" w:color="auto" w:fill="D9D9D9" w:themeFill="background1" w:themeFillShade="D9"/>
            <w:vAlign w:val="center"/>
          </w:tcPr>
          <w:p w:rsidR="00522DCF" w:rsidRPr="00F41E2E" w:rsidRDefault="00522DCF" w:rsidP="00A30A40">
            <w:pPr>
              <w:tabs>
                <w:tab w:val="left" w:pos="567"/>
                <w:tab w:val="left" w:pos="1134"/>
              </w:tabs>
              <w:spacing w:after="0"/>
              <w:rPr>
                <w:rFonts w:cs="Arial"/>
                <w:b/>
              </w:rPr>
            </w:pPr>
            <w:r w:rsidRPr="00F41E2E">
              <w:rPr>
                <w:rFonts w:cs="Arial"/>
                <w:b/>
              </w:rPr>
              <w:t>Funding:</w:t>
            </w:r>
          </w:p>
        </w:tc>
        <w:tc>
          <w:tcPr>
            <w:tcW w:w="2693" w:type="dxa"/>
            <w:tcBorders>
              <w:top w:val="single" w:sz="4" w:space="0" w:color="auto"/>
              <w:left w:val="single" w:sz="4" w:space="0" w:color="auto"/>
            </w:tcBorders>
            <w:shd w:val="clear" w:color="auto" w:fill="D9D9D9" w:themeFill="background1" w:themeFillShade="D9"/>
            <w:vAlign w:val="center"/>
          </w:tcPr>
          <w:p w:rsidR="00522DCF" w:rsidRDefault="00522DCF" w:rsidP="00A30A40">
            <w:pPr>
              <w:tabs>
                <w:tab w:val="left" w:pos="567"/>
                <w:tab w:val="left" w:pos="1134"/>
              </w:tabs>
              <w:spacing w:after="0"/>
              <w:jc w:val="center"/>
              <w:rPr>
                <w:rFonts w:cs="Arial"/>
                <w:b/>
              </w:rPr>
            </w:pPr>
            <w:r w:rsidRPr="00F41E2E">
              <w:rPr>
                <w:rFonts w:cs="Arial"/>
                <w:b/>
              </w:rPr>
              <w:t>2016/17</w:t>
            </w:r>
          </w:p>
          <w:p w:rsidR="00522DCF" w:rsidRPr="00F41E2E" w:rsidRDefault="00522DCF" w:rsidP="00A30A40">
            <w:pPr>
              <w:tabs>
                <w:tab w:val="left" w:pos="567"/>
                <w:tab w:val="left" w:pos="1134"/>
              </w:tabs>
              <w:spacing w:after="0"/>
              <w:jc w:val="center"/>
              <w:rPr>
                <w:rFonts w:cs="Arial"/>
                <w:b/>
              </w:rPr>
            </w:pPr>
            <w:r w:rsidRPr="00F41E2E">
              <w:rPr>
                <w:rFonts w:cs="Arial"/>
                <w:b/>
              </w:rPr>
              <w:t>£m</w:t>
            </w:r>
          </w:p>
        </w:tc>
        <w:tc>
          <w:tcPr>
            <w:tcW w:w="2835" w:type="dxa"/>
            <w:tcBorders>
              <w:top w:val="single" w:sz="4" w:space="0" w:color="auto"/>
              <w:left w:val="single" w:sz="4" w:space="0" w:color="auto"/>
            </w:tcBorders>
            <w:shd w:val="clear" w:color="auto" w:fill="D9D9D9" w:themeFill="background1" w:themeFillShade="D9"/>
            <w:vAlign w:val="center"/>
          </w:tcPr>
          <w:p w:rsidR="00522DCF" w:rsidRDefault="00522DCF" w:rsidP="00A30A40">
            <w:pPr>
              <w:tabs>
                <w:tab w:val="left" w:pos="567"/>
                <w:tab w:val="left" w:pos="1134"/>
              </w:tabs>
              <w:spacing w:after="0"/>
              <w:jc w:val="center"/>
              <w:rPr>
                <w:rFonts w:cs="Arial"/>
                <w:b/>
              </w:rPr>
            </w:pPr>
            <w:r w:rsidRPr="00F41E2E">
              <w:rPr>
                <w:rFonts w:cs="Arial"/>
                <w:b/>
              </w:rPr>
              <w:t>2017/18</w:t>
            </w:r>
          </w:p>
          <w:p w:rsidR="00522DCF" w:rsidRPr="00F41E2E" w:rsidRDefault="00522DCF" w:rsidP="00A30A40">
            <w:pPr>
              <w:tabs>
                <w:tab w:val="left" w:pos="567"/>
                <w:tab w:val="left" w:pos="1134"/>
              </w:tabs>
              <w:spacing w:after="0"/>
              <w:jc w:val="center"/>
              <w:rPr>
                <w:rFonts w:cs="Arial"/>
                <w:b/>
              </w:rPr>
            </w:pPr>
            <w:r w:rsidRPr="00F41E2E">
              <w:rPr>
                <w:rFonts w:cs="Arial"/>
                <w:b/>
              </w:rPr>
              <w:t>£m</w:t>
            </w:r>
          </w:p>
        </w:tc>
      </w:tr>
      <w:tr w:rsidR="00932C3B" w:rsidRPr="0043096A" w:rsidTr="002A03A8">
        <w:trPr>
          <w:trHeight w:val="450"/>
        </w:trPr>
        <w:tc>
          <w:tcPr>
            <w:tcW w:w="3828" w:type="dxa"/>
            <w:tcBorders>
              <w:top w:val="single" w:sz="4" w:space="0" w:color="auto"/>
              <w:bottom w:val="nil"/>
              <w:right w:val="single" w:sz="4" w:space="0" w:color="auto"/>
            </w:tcBorders>
            <w:vAlign w:val="center"/>
          </w:tcPr>
          <w:p w:rsidR="00932C3B" w:rsidRPr="0043096A" w:rsidRDefault="00932C3B" w:rsidP="00A30A40">
            <w:pPr>
              <w:tabs>
                <w:tab w:val="left" w:pos="567"/>
                <w:tab w:val="left" w:pos="1134"/>
              </w:tabs>
              <w:spacing w:after="0"/>
              <w:rPr>
                <w:rFonts w:cs="Arial"/>
              </w:rPr>
            </w:pPr>
            <w:r w:rsidRPr="0043096A">
              <w:rPr>
                <w:rFonts w:cs="Arial"/>
              </w:rPr>
              <w:t>1. Business Rates</w:t>
            </w:r>
            <w:r w:rsidRPr="0043096A" w:rsidDel="001D62A5">
              <w:rPr>
                <w:rFonts w:cs="Arial"/>
              </w:rPr>
              <w:t xml:space="preserve"> </w:t>
            </w:r>
          </w:p>
        </w:tc>
        <w:tc>
          <w:tcPr>
            <w:tcW w:w="2693" w:type="dxa"/>
            <w:tcBorders>
              <w:top w:val="single" w:sz="4" w:space="0" w:color="auto"/>
              <w:left w:val="single" w:sz="4" w:space="0" w:color="auto"/>
            </w:tcBorders>
            <w:vAlign w:val="center"/>
          </w:tcPr>
          <w:p w:rsidR="00932C3B" w:rsidRPr="0043096A" w:rsidRDefault="00932C3B" w:rsidP="00A30A40">
            <w:pPr>
              <w:tabs>
                <w:tab w:val="left" w:pos="567"/>
                <w:tab w:val="left" w:pos="1134"/>
              </w:tabs>
              <w:spacing w:after="0"/>
              <w:jc w:val="center"/>
              <w:rPr>
                <w:rFonts w:cs="Arial"/>
              </w:rPr>
            </w:pPr>
            <w:r w:rsidRPr="0043096A">
              <w:rPr>
                <w:rFonts w:cs="Arial"/>
              </w:rPr>
              <w:t>180.727</w:t>
            </w:r>
          </w:p>
        </w:tc>
        <w:tc>
          <w:tcPr>
            <w:tcW w:w="2835" w:type="dxa"/>
            <w:tcBorders>
              <w:top w:val="single" w:sz="4" w:space="0" w:color="auto"/>
              <w:left w:val="single" w:sz="4" w:space="0" w:color="auto"/>
            </w:tcBorders>
            <w:vAlign w:val="center"/>
          </w:tcPr>
          <w:p w:rsidR="00932C3B" w:rsidRPr="0043096A" w:rsidRDefault="00932C3B" w:rsidP="00A30A40">
            <w:pPr>
              <w:tabs>
                <w:tab w:val="left" w:pos="567"/>
                <w:tab w:val="left" w:pos="1134"/>
              </w:tabs>
              <w:spacing w:after="0"/>
              <w:jc w:val="center"/>
              <w:rPr>
                <w:rFonts w:cs="Arial"/>
              </w:rPr>
            </w:pPr>
            <w:r w:rsidRPr="0043096A">
              <w:rPr>
                <w:rFonts w:cs="Arial"/>
              </w:rPr>
              <w:t>185.319</w:t>
            </w:r>
          </w:p>
        </w:tc>
      </w:tr>
      <w:tr w:rsidR="00932C3B" w:rsidRPr="0043096A" w:rsidTr="002A03A8">
        <w:trPr>
          <w:trHeight w:val="450"/>
        </w:trPr>
        <w:tc>
          <w:tcPr>
            <w:tcW w:w="3828" w:type="dxa"/>
            <w:tcBorders>
              <w:top w:val="nil"/>
              <w:bottom w:val="nil"/>
              <w:right w:val="single" w:sz="4" w:space="0" w:color="auto"/>
            </w:tcBorders>
            <w:vAlign w:val="center"/>
          </w:tcPr>
          <w:p w:rsidR="00932C3B" w:rsidRPr="0043096A" w:rsidRDefault="00932C3B" w:rsidP="00A30A40">
            <w:pPr>
              <w:tabs>
                <w:tab w:val="left" w:pos="567"/>
                <w:tab w:val="left" w:pos="1134"/>
              </w:tabs>
              <w:spacing w:after="0"/>
              <w:rPr>
                <w:rFonts w:cs="Arial"/>
              </w:rPr>
            </w:pPr>
            <w:r w:rsidRPr="0043096A">
              <w:rPr>
                <w:rFonts w:cs="Arial"/>
              </w:rPr>
              <w:t xml:space="preserve">2. Council Tax </w:t>
            </w:r>
          </w:p>
        </w:tc>
        <w:tc>
          <w:tcPr>
            <w:tcW w:w="2693" w:type="dxa"/>
            <w:tcBorders>
              <w:left w:val="single" w:sz="4" w:space="0" w:color="auto"/>
            </w:tcBorders>
            <w:vAlign w:val="center"/>
          </w:tcPr>
          <w:p w:rsidR="00932C3B" w:rsidRPr="0043096A" w:rsidRDefault="00932C3B" w:rsidP="00A30A40">
            <w:pPr>
              <w:tabs>
                <w:tab w:val="left" w:pos="567"/>
                <w:tab w:val="left" w:pos="1134"/>
              </w:tabs>
              <w:spacing w:after="0"/>
              <w:jc w:val="center"/>
              <w:rPr>
                <w:rFonts w:cs="Arial"/>
              </w:rPr>
            </w:pPr>
            <w:r w:rsidRPr="0043096A">
              <w:rPr>
                <w:rFonts w:cs="Arial"/>
              </w:rPr>
              <w:t>388.839</w:t>
            </w:r>
          </w:p>
        </w:tc>
        <w:tc>
          <w:tcPr>
            <w:tcW w:w="2835" w:type="dxa"/>
            <w:tcBorders>
              <w:left w:val="single" w:sz="4" w:space="0" w:color="auto"/>
            </w:tcBorders>
            <w:vAlign w:val="center"/>
          </w:tcPr>
          <w:p w:rsidR="00932C3B" w:rsidRPr="0043096A" w:rsidRDefault="00932C3B" w:rsidP="00A30A40">
            <w:pPr>
              <w:tabs>
                <w:tab w:val="left" w:pos="567"/>
                <w:tab w:val="left" w:pos="1134"/>
              </w:tabs>
              <w:spacing w:after="0"/>
              <w:jc w:val="center"/>
              <w:rPr>
                <w:rFonts w:cs="Arial"/>
              </w:rPr>
            </w:pPr>
            <w:r w:rsidRPr="0043096A">
              <w:rPr>
                <w:rFonts w:cs="Arial"/>
              </w:rPr>
              <w:t>391.018</w:t>
            </w:r>
          </w:p>
        </w:tc>
      </w:tr>
      <w:tr w:rsidR="00932C3B" w:rsidRPr="0043096A" w:rsidTr="002A03A8">
        <w:trPr>
          <w:trHeight w:val="450"/>
        </w:trPr>
        <w:tc>
          <w:tcPr>
            <w:tcW w:w="3828" w:type="dxa"/>
            <w:tcBorders>
              <w:top w:val="nil"/>
              <w:bottom w:val="nil"/>
              <w:right w:val="single" w:sz="4" w:space="0" w:color="auto"/>
            </w:tcBorders>
            <w:vAlign w:val="center"/>
          </w:tcPr>
          <w:p w:rsidR="00932C3B" w:rsidRPr="0043096A" w:rsidRDefault="00932C3B" w:rsidP="00A30A40">
            <w:pPr>
              <w:tabs>
                <w:tab w:val="left" w:pos="567"/>
                <w:tab w:val="left" w:pos="1134"/>
              </w:tabs>
              <w:spacing w:after="0"/>
              <w:rPr>
                <w:rFonts w:cs="Arial"/>
              </w:rPr>
            </w:pPr>
            <w:r w:rsidRPr="0043096A">
              <w:rPr>
                <w:rFonts w:cs="Arial"/>
              </w:rPr>
              <w:t>3. Revenue Support Grant</w:t>
            </w:r>
            <w:r w:rsidRPr="0043096A" w:rsidDel="001D62A5">
              <w:rPr>
                <w:rFonts w:cs="Arial"/>
              </w:rPr>
              <w:t xml:space="preserve"> </w:t>
            </w:r>
          </w:p>
        </w:tc>
        <w:tc>
          <w:tcPr>
            <w:tcW w:w="2693" w:type="dxa"/>
            <w:tcBorders>
              <w:left w:val="single" w:sz="4" w:space="0" w:color="auto"/>
            </w:tcBorders>
            <w:vAlign w:val="center"/>
          </w:tcPr>
          <w:p w:rsidR="00932C3B" w:rsidRPr="0043096A" w:rsidRDefault="00932C3B" w:rsidP="00A30A40">
            <w:pPr>
              <w:tabs>
                <w:tab w:val="left" w:pos="567"/>
                <w:tab w:val="left" w:pos="1134"/>
              </w:tabs>
              <w:spacing w:after="0"/>
              <w:jc w:val="center"/>
              <w:rPr>
                <w:rFonts w:cs="Arial"/>
              </w:rPr>
            </w:pPr>
            <w:r w:rsidRPr="0043096A">
              <w:rPr>
                <w:rFonts w:cs="Arial"/>
              </w:rPr>
              <w:t>130.484</w:t>
            </w:r>
          </w:p>
        </w:tc>
        <w:tc>
          <w:tcPr>
            <w:tcW w:w="2835" w:type="dxa"/>
            <w:tcBorders>
              <w:left w:val="single" w:sz="4" w:space="0" w:color="auto"/>
            </w:tcBorders>
            <w:vAlign w:val="center"/>
          </w:tcPr>
          <w:p w:rsidR="00932C3B" w:rsidRPr="0043096A" w:rsidRDefault="00932C3B" w:rsidP="00A30A40">
            <w:pPr>
              <w:tabs>
                <w:tab w:val="left" w:pos="567"/>
                <w:tab w:val="left" w:pos="1134"/>
              </w:tabs>
              <w:spacing w:after="0"/>
              <w:jc w:val="center"/>
              <w:rPr>
                <w:rFonts w:cs="Arial"/>
              </w:rPr>
            </w:pPr>
            <w:r w:rsidRPr="0043096A">
              <w:rPr>
                <w:rFonts w:cs="Arial"/>
              </w:rPr>
              <w:t>102.887</w:t>
            </w:r>
          </w:p>
        </w:tc>
      </w:tr>
      <w:tr w:rsidR="00932C3B" w:rsidRPr="0043096A" w:rsidTr="002A03A8">
        <w:trPr>
          <w:trHeight w:val="450"/>
        </w:trPr>
        <w:tc>
          <w:tcPr>
            <w:tcW w:w="3828" w:type="dxa"/>
            <w:tcBorders>
              <w:top w:val="nil"/>
              <w:bottom w:val="nil"/>
              <w:right w:val="single" w:sz="4" w:space="0" w:color="auto"/>
            </w:tcBorders>
            <w:vAlign w:val="center"/>
          </w:tcPr>
          <w:p w:rsidR="00932C3B" w:rsidRPr="0043096A" w:rsidRDefault="00932C3B" w:rsidP="00A30A40">
            <w:pPr>
              <w:tabs>
                <w:tab w:val="left" w:pos="567"/>
                <w:tab w:val="left" w:pos="1134"/>
              </w:tabs>
              <w:spacing w:after="0"/>
              <w:rPr>
                <w:rFonts w:cs="Arial"/>
              </w:rPr>
            </w:pPr>
            <w:r w:rsidRPr="0043096A">
              <w:rPr>
                <w:rFonts w:cs="Arial"/>
              </w:rPr>
              <w:t>4. New Homes Bonus</w:t>
            </w:r>
          </w:p>
        </w:tc>
        <w:tc>
          <w:tcPr>
            <w:tcW w:w="2693" w:type="dxa"/>
            <w:tcBorders>
              <w:left w:val="single" w:sz="4" w:space="0" w:color="auto"/>
            </w:tcBorders>
            <w:vAlign w:val="center"/>
          </w:tcPr>
          <w:p w:rsidR="00932C3B" w:rsidRPr="0043096A" w:rsidRDefault="00932C3B" w:rsidP="00A30A40">
            <w:pPr>
              <w:tabs>
                <w:tab w:val="left" w:pos="567"/>
                <w:tab w:val="left" w:pos="1134"/>
              </w:tabs>
              <w:spacing w:after="0"/>
              <w:jc w:val="center"/>
              <w:rPr>
                <w:rFonts w:cs="Arial"/>
              </w:rPr>
            </w:pPr>
            <w:r w:rsidRPr="0043096A">
              <w:rPr>
                <w:rFonts w:cs="Arial"/>
              </w:rPr>
              <w:t>4.990</w:t>
            </w:r>
          </w:p>
        </w:tc>
        <w:tc>
          <w:tcPr>
            <w:tcW w:w="2835" w:type="dxa"/>
            <w:tcBorders>
              <w:left w:val="single" w:sz="4" w:space="0" w:color="auto"/>
            </w:tcBorders>
            <w:vAlign w:val="center"/>
          </w:tcPr>
          <w:p w:rsidR="00932C3B" w:rsidRPr="0043096A" w:rsidRDefault="00932C3B" w:rsidP="00A30A40">
            <w:pPr>
              <w:tabs>
                <w:tab w:val="left" w:pos="567"/>
                <w:tab w:val="left" w:pos="1134"/>
              </w:tabs>
              <w:spacing w:after="0"/>
              <w:jc w:val="center"/>
              <w:rPr>
                <w:rFonts w:cs="Arial"/>
              </w:rPr>
            </w:pPr>
            <w:r w:rsidRPr="0043096A">
              <w:rPr>
                <w:rFonts w:cs="Arial"/>
              </w:rPr>
              <w:t>4.990</w:t>
            </w:r>
          </w:p>
        </w:tc>
      </w:tr>
      <w:tr w:rsidR="00932C3B" w:rsidRPr="0043096A" w:rsidTr="00E968AE">
        <w:trPr>
          <w:trHeight w:val="450"/>
        </w:trPr>
        <w:tc>
          <w:tcPr>
            <w:tcW w:w="3828" w:type="dxa"/>
            <w:tcBorders>
              <w:top w:val="single" w:sz="4" w:space="0" w:color="auto"/>
              <w:bottom w:val="single" w:sz="4" w:space="0" w:color="auto"/>
              <w:right w:val="single" w:sz="4" w:space="0" w:color="auto"/>
            </w:tcBorders>
            <w:shd w:val="clear" w:color="auto" w:fill="B8CCE4" w:themeFill="accent1" w:themeFillTint="66"/>
            <w:vAlign w:val="center"/>
          </w:tcPr>
          <w:p w:rsidR="00932C3B" w:rsidRPr="0043096A" w:rsidRDefault="00932C3B" w:rsidP="00A30A40">
            <w:pPr>
              <w:tabs>
                <w:tab w:val="left" w:pos="567"/>
                <w:tab w:val="left" w:pos="1134"/>
              </w:tabs>
              <w:spacing w:after="0"/>
              <w:rPr>
                <w:rFonts w:cs="Arial"/>
                <w:b/>
              </w:rPr>
            </w:pPr>
            <w:r w:rsidRPr="0043096A">
              <w:rPr>
                <w:rFonts w:cs="Arial"/>
                <w:b/>
              </w:rPr>
              <w:t>Total</w:t>
            </w:r>
          </w:p>
        </w:tc>
        <w:tc>
          <w:tcPr>
            <w:tcW w:w="2693" w:type="dxa"/>
            <w:tcBorders>
              <w:top w:val="single" w:sz="4" w:space="0" w:color="auto"/>
              <w:left w:val="single" w:sz="4" w:space="0" w:color="auto"/>
              <w:bottom w:val="single" w:sz="4" w:space="0" w:color="auto"/>
            </w:tcBorders>
            <w:shd w:val="clear" w:color="auto" w:fill="B8CCE4" w:themeFill="accent1" w:themeFillTint="66"/>
            <w:vAlign w:val="center"/>
          </w:tcPr>
          <w:p w:rsidR="00932C3B" w:rsidRPr="0043096A" w:rsidRDefault="00932C3B" w:rsidP="00A30A40">
            <w:pPr>
              <w:tabs>
                <w:tab w:val="left" w:pos="567"/>
                <w:tab w:val="left" w:pos="1134"/>
              </w:tabs>
              <w:spacing w:after="0"/>
              <w:jc w:val="center"/>
              <w:rPr>
                <w:rFonts w:cs="Arial"/>
                <w:b/>
              </w:rPr>
            </w:pPr>
            <w:r w:rsidRPr="0043096A">
              <w:rPr>
                <w:rFonts w:cs="Arial"/>
                <w:b/>
              </w:rPr>
              <w:t>705.040</w:t>
            </w:r>
          </w:p>
        </w:tc>
        <w:tc>
          <w:tcPr>
            <w:tcW w:w="2835" w:type="dxa"/>
            <w:tcBorders>
              <w:top w:val="single" w:sz="4" w:space="0" w:color="auto"/>
              <w:left w:val="single" w:sz="4" w:space="0" w:color="auto"/>
              <w:bottom w:val="single" w:sz="4" w:space="0" w:color="auto"/>
            </w:tcBorders>
            <w:shd w:val="clear" w:color="auto" w:fill="B8CCE4" w:themeFill="accent1" w:themeFillTint="66"/>
            <w:vAlign w:val="center"/>
          </w:tcPr>
          <w:p w:rsidR="00932C3B" w:rsidRPr="0043096A" w:rsidRDefault="00932C3B" w:rsidP="00A30A40">
            <w:pPr>
              <w:tabs>
                <w:tab w:val="left" w:pos="567"/>
                <w:tab w:val="left" w:pos="1134"/>
              </w:tabs>
              <w:spacing w:after="0"/>
              <w:jc w:val="center"/>
              <w:rPr>
                <w:rFonts w:cs="Arial"/>
                <w:b/>
              </w:rPr>
            </w:pPr>
            <w:r w:rsidRPr="0043096A">
              <w:rPr>
                <w:rFonts w:cs="Arial"/>
                <w:b/>
              </w:rPr>
              <w:t>684.214</w:t>
            </w:r>
          </w:p>
        </w:tc>
      </w:tr>
    </w:tbl>
    <w:p w:rsidR="00A30A40" w:rsidRDefault="00A30A40" w:rsidP="00A30A40">
      <w:pPr>
        <w:tabs>
          <w:tab w:val="left" w:pos="567"/>
          <w:tab w:val="left" w:pos="1134"/>
        </w:tabs>
        <w:spacing w:after="0"/>
        <w:rPr>
          <w:rFonts w:cs="Arial"/>
        </w:rPr>
      </w:pPr>
    </w:p>
    <w:p w:rsidR="0071029A" w:rsidRDefault="00932C3B" w:rsidP="00A30A40">
      <w:pPr>
        <w:tabs>
          <w:tab w:val="left" w:pos="567"/>
          <w:tab w:val="left" w:pos="1134"/>
        </w:tabs>
        <w:spacing w:after="0"/>
        <w:rPr>
          <w:rFonts w:cs="Arial"/>
        </w:rPr>
      </w:pPr>
      <w:r w:rsidRPr="0043096A">
        <w:rPr>
          <w:rFonts w:cs="Arial"/>
        </w:rPr>
        <w:lastRenderedPageBreak/>
        <w:t xml:space="preserve">Based upon the above resources and estimates of spending, the County Council </w:t>
      </w:r>
      <w:r w:rsidR="00C05A82">
        <w:rPr>
          <w:rFonts w:cs="Arial"/>
        </w:rPr>
        <w:t>wa</w:t>
      </w:r>
      <w:r w:rsidRPr="0043096A">
        <w:rPr>
          <w:rFonts w:cs="Arial"/>
        </w:rPr>
        <w:t xml:space="preserve">s left with a funding gap of: </w:t>
      </w:r>
    </w:p>
    <w:p w:rsidR="00932C3B" w:rsidRPr="0043096A" w:rsidRDefault="00932C3B" w:rsidP="00A30A40">
      <w:pPr>
        <w:tabs>
          <w:tab w:val="left" w:pos="567"/>
          <w:tab w:val="left" w:pos="1134"/>
        </w:tabs>
        <w:spacing w:after="0"/>
        <w:rPr>
          <w:rFonts w:cs="Arial"/>
        </w:rPr>
      </w:pPr>
    </w:p>
    <w:tbl>
      <w:tblPr>
        <w:tblStyle w:val="TableGrid"/>
        <w:tblW w:w="0" w:type="auto"/>
        <w:tblLook w:val="04A0" w:firstRow="1" w:lastRow="0" w:firstColumn="1" w:lastColumn="0" w:noHBand="0" w:noVBand="1"/>
      </w:tblPr>
      <w:tblGrid>
        <w:gridCol w:w="2238"/>
        <w:gridCol w:w="2238"/>
        <w:gridCol w:w="2238"/>
        <w:gridCol w:w="2238"/>
      </w:tblGrid>
      <w:tr w:rsidR="00932C3B" w:rsidRPr="0043096A" w:rsidTr="002A03A8">
        <w:trPr>
          <w:trHeight w:val="245"/>
        </w:trPr>
        <w:tc>
          <w:tcPr>
            <w:tcW w:w="2238" w:type="dxa"/>
            <w:vMerge w:val="restart"/>
            <w:shd w:val="clear" w:color="auto" w:fill="D9D9D9" w:themeFill="background1" w:themeFillShade="D9"/>
            <w:vAlign w:val="center"/>
          </w:tcPr>
          <w:p w:rsidR="00932C3B" w:rsidRPr="0043096A" w:rsidRDefault="00932C3B" w:rsidP="00A30A40">
            <w:pPr>
              <w:tabs>
                <w:tab w:val="left" w:pos="567"/>
                <w:tab w:val="left" w:pos="1134"/>
              </w:tabs>
              <w:spacing w:after="0"/>
              <w:rPr>
                <w:rFonts w:cs="Arial"/>
                <w:b/>
              </w:rPr>
            </w:pPr>
          </w:p>
        </w:tc>
        <w:tc>
          <w:tcPr>
            <w:tcW w:w="2238" w:type="dxa"/>
            <w:tcBorders>
              <w:bottom w:val="nil"/>
            </w:tcBorders>
            <w:shd w:val="clear" w:color="auto" w:fill="D9D9D9" w:themeFill="background1" w:themeFillShade="D9"/>
          </w:tcPr>
          <w:p w:rsidR="00932C3B" w:rsidRPr="0043096A" w:rsidRDefault="00932C3B" w:rsidP="00A30A40">
            <w:pPr>
              <w:tabs>
                <w:tab w:val="left" w:pos="567"/>
                <w:tab w:val="left" w:pos="1134"/>
              </w:tabs>
              <w:spacing w:after="0"/>
              <w:jc w:val="center"/>
              <w:rPr>
                <w:rFonts w:cs="Arial"/>
                <w:b/>
              </w:rPr>
            </w:pPr>
            <w:r w:rsidRPr="0043096A">
              <w:rPr>
                <w:rFonts w:cs="Arial"/>
                <w:b/>
              </w:rPr>
              <w:t>2016/17</w:t>
            </w:r>
          </w:p>
        </w:tc>
        <w:tc>
          <w:tcPr>
            <w:tcW w:w="2238" w:type="dxa"/>
            <w:tcBorders>
              <w:bottom w:val="nil"/>
            </w:tcBorders>
            <w:shd w:val="clear" w:color="auto" w:fill="D9D9D9" w:themeFill="background1" w:themeFillShade="D9"/>
          </w:tcPr>
          <w:p w:rsidR="00932C3B" w:rsidRPr="0043096A" w:rsidRDefault="00932C3B" w:rsidP="00A30A40">
            <w:pPr>
              <w:tabs>
                <w:tab w:val="left" w:pos="567"/>
                <w:tab w:val="left" w:pos="1134"/>
              </w:tabs>
              <w:spacing w:after="0"/>
              <w:jc w:val="center"/>
              <w:rPr>
                <w:rFonts w:cs="Arial"/>
                <w:b/>
              </w:rPr>
            </w:pPr>
            <w:r w:rsidRPr="0043096A">
              <w:rPr>
                <w:rFonts w:cs="Arial"/>
                <w:b/>
              </w:rPr>
              <w:t>2017/18</w:t>
            </w:r>
          </w:p>
        </w:tc>
        <w:tc>
          <w:tcPr>
            <w:tcW w:w="2238" w:type="dxa"/>
            <w:tcBorders>
              <w:bottom w:val="nil"/>
            </w:tcBorders>
            <w:shd w:val="clear" w:color="auto" w:fill="D9D9D9" w:themeFill="background1" w:themeFillShade="D9"/>
          </w:tcPr>
          <w:p w:rsidR="00932C3B" w:rsidRPr="0043096A" w:rsidRDefault="00932C3B" w:rsidP="00A30A40">
            <w:pPr>
              <w:tabs>
                <w:tab w:val="left" w:pos="567"/>
                <w:tab w:val="left" w:pos="1134"/>
              </w:tabs>
              <w:spacing w:after="0"/>
              <w:jc w:val="center"/>
              <w:rPr>
                <w:rFonts w:cs="Arial"/>
                <w:b/>
              </w:rPr>
            </w:pPr>
            <w:r w:rsidRPr="0043096A">
              <w:rPr>
                <w:rFonts w:cs="Arial"/>
                <w:b/>
              </w:rPr>
              <w:t>Total</w:t>
            </w:r>
          </w:p>
        </w:tc>
      </w:tr>
      <w:tr w:rsidR="00932C3B" w:rsidRPr="0043096A" w:rsidTr="002A03A8">
        <w:trPr>
          <w:trHeight w:val="258"/>
        </w:trPr>
        <w:tc>
          <w:tcPr>
            <w:tcW w:w="2238" w:type="dxa"/>
            <w:vMerge/>
          </w:tcPr>
          <w:p w:rsidR="00932C3B" w:rsidRPr="0043096A" w:rsidRDefault="00932C3B" w:rsidP="00A30A40">
            <w:pPr>
              <w:tabs>
                <w:tab w:val="left" w:pos="567"/>
                <w:tab w:val="left" w:pos="1134"/>
              </w:tabs>
              <w:spacing w:after="0"/>
              <w:rPr>
                <w:rFonts w:cs="Arial"/>
              </w:rPr>
            </w:pPr>
          </w:p>
        </w:tc>
        <w:tc>
          <w:tcPr>
            <w:tcW w:w="2238" w:type="dxa"/>
            <w:tcBorders>
              <w:top w:val="nil"/>
            </w:tcBorders>
            <w:shd w:val="clear" w:color="auto" w:fill="D9D9D9" w:themeFill="background1" w:themeFillShade="D9"/>
          </w:tcPr>
          <w:p w:rsidR="00932C3B" w:rsidRPr="0043096A" w:rsidRDefault="00932C3B" w:rsidP="00A30A40">
            <w:pPr>
              <w:tabs>
                <w:tab w:val="left" w:pos="567"/>
                <w:tab w:val="left" w:pos="1134"/>
              </w:tabs>
              <w:spacing w:after="0"/>
              <w:jc w:val="center"/>
              <w:rPr>
                <w:rFonts w:cs="Arial"/>
                <w:b/>
              </w:rPr>
            </w:pPr>
            <w:r w:rsidRPr="0043096A">
              <w:rPr>
                <w:rFonts w:cs="Arial"/>
                <w:b/>
              </w:rPr>
              <w:t>£m</w:t>
            </w:r>
          </w:p>
        </w:tc>
        <w:tc>
          <w:tcPr>
            <w:tcW w:w="2238" w:type="dxa"/>
            <w:tcBorders>
              <w:top w:val="nil"/>
            </w:tcBorders>
            <w:shd w:val="clear" w:color="auto" w:fill="D9D9D9" w:themeFill="background1" w:themeFillShade="D9"/>
          </w:tcPr>
          <w:p w:rsidR="00932C3B" w:rsidRPr="0043096A" w:rsidRDefault="00932C3B" w:rsidP="00A30A40">
            <w:pPr>
              <w:tabs>
                <w:tab w:val="left" w:pos="567"/>
                <w:tab w:val="left" w:pos="1134"/>
              </w:tabs>
              <w:spacing w:after="0"/>
              <w:jc w:val="center"/>
              <w:rPr>
                <w:rFonts w:cs="Arial"/>
                <w:b/>
              </w:rPr>
            </w:pPr>
            <w:r w:rsidRPr="0043096A">
              <w:rPr>
                <w:rFonts w:cs="Arial"/>
                <w:b/>
              </w:rPr>
              <w:t>£m</w:t>
            </w:r>
          </w:p>
        </w:tc>
        <w:tc>
          <w:tcPr>
            <w:tcW w:w="2238" w:type="dxa"/>
            <w:tcBorders>
              <w:top w:val="nil"/>
            </w:tcBorders>
            <w:shd w:val="clear" w:color="auto" w:fill="D9D9D9" w:themeFill="background1" w:themeFillShade="D9"/>
          </w:tcPr>
          <w:p w:rsidR="00932C3B" w:rsidRPr="0043096A" w:rsidRDefault="00932C3B" w:rsidP="00A30A40">
            <w:pPr>
              <w:tabs>
                <w:tab w:val="left" w:pos="567"/>
                <w:tab w:val="left" w:pos="1134"/>
              </w:tabs>
              <w:spacing w:after="0"/>
              <w:jc w:val="center"/>
              <w:rPr>
                <w:rFonts w:cs="Arial"/>
                <w:b/>
              </w:rPr>
            </w:pPr>
            <w:r w:rsidRPr="0043096A">
              <w:rPr>
                <w:rFonts w:cs="Arial"/>
                <w:b/>
              </w:rPr>
              <w:t>£m</w:t>
            </w:r>
          </w:p>
        </w:tc>
      </w:tr>
      <w:tr w:rsidR="00932C3B" w:rsidRPr="0043096A" w:rsidTr="00522DCF">
        <w:trPr>
          <w:trHeight w:val="439"/>
        </w:trPr>
        <w:tc>
          <w:tcPr>
            <w:tcW w:w="2238" w:type="dxa"/>
            <w:vAlign w:val="center"/>
          </w:tcPr>
          <w:p w:rsidR="00932C3B" w:rsidRPr="0043096A" w:rsidRDefault="00932C3B" w:rsidP="00A30A40">
            <w:pPr>
              <w:tabs>
                <w:tab w:val="left" w:pos="567"/>
                <w:tab w:val="left" w:pos="1134"/>
              </w:tabs>
              <w:spacing w:after="0"/>
              <w:rPr>
                <w:rFonts w:cs="Arial"/>
                <w:b/>
              </w:rPr>
            </w:pPr>
            <w:r w:rsidRPr="0043096A">
              <w:rPr>
                <w:rFonts w:cs="Arial"/>
                <w:b/>
              </w:rPr>
              <w:t>Funding Gap</w:t>
            </w:r>
          </w:p>
        </w:tc>
        <w:tc>
          <w:tcPr>
            <w:tcW w:w="2238" w:type="dxa"/>
            <w:vAlign w:val="center"/>
          </w:tcPr>
          <w:p w:rsidR="00932C3B" w:rsidRPr="00522DCF" w:rsidRDefault="00932C3B" w:rsidP="00A30A40">
            <w:pPr>
              <w:tabs>
                <w:tab w:val="left" w:pos="567"/>
                <w:tab w:val="left" w:pos="1134"/>
              </w:tabs>
              <w:spacing w:after="0"/>
              <w:jc w:val="center"/>
              <w:rPr>
                <w:rFonts w:cs="Arial"/>
                <w:b/>
              </w:rPr>
            </w:pPr>
            <w:r w:rsidRPr="00522DCF">
              <w:rPr>
                <w:rFonts w:cs="Arial"/>
                <w:b/>
              </w:rPr>
              <w:t>18.298</w:t>
            </w:r>
          </w:p>
        </w:tc>
        <w:tc>
          <w:tcPr>
            <w:tcW w:w="2238" w:type="dxa"/>
            <w:vAlign w:val="center"/>
          </w:tcPr>
          <w:p w:rsidR="00932C3B" w:rsidRPr="00522DCF" w:rsidRDefault="00932C3B" w:rsidP="00A30A40">
            <w:pPr>
              <w:tabs>
                <w:tab w:val="left" w:pos="567"/>
                <w:tab w:val="left" w:pos="1134"/>
              </w:tabs>
              <w:spacing w:after="0"/>
              <w:jc w:val="center"/>
              <w:rPr>
                <w:rFonts w:cs="Arial"/>
                <w:b/>
              </w:rPr>
            </w:pPr>
            <w:r w:rsidRPr="00522DCF">
              <w:rPr>
                <w:rFonts w:cs="Arial"/>
                <w:b/>
              </w:rPr>
              <w:t>8.130</w:t>
            </w:r>
          </w:p>
        </w:tc>
        <w:tc>
          <w:tcPr>
            <w:tcW w:w="2238" w:type="dxa"/>
            <w:vAlign w:val="center"/>
          </w:tcPr>
          <w:p w:rsidR="00932C3B" w:rsidRPr="00522DCF" w:rsidRDefault="00932C3B" w:rsidP="00A30A40">
            <w:pPr>
              <w:tabs>
                <w:tab w:val="left" w:pos="567"/>
                <w:tab w:val="left" w:pos="1134"/>
              </w:tabs>
              <w:spacing w:after="0"/>
              <w:jc w:val="center"/>
              <w:rPr>
                <w:rFonts w:cs="Arial"/>
                <w:b/>
              </w:rPr>
            </w:pPr>
            <w:r w:rsidRPr="00522DCF">
              <w:rPr>
                <w:rFonts w:cs="Arial"/>
                <w:b/>
              </w:rPr>
              <w:t>26.428</w:t>
            </w:r>
          </w:p>
        </w:tc>
      </w:tr>
    </w:tbl>
    <w:p w:rsidR="00932C3B" w:rsidRPr="0043096A" w:rsidRDefault="00932C3B" w:rsidP="00A30A40">
      <w:pPr>
        <w:tabs>
          <w:tab w:val="left" w:pos="567"/>
          <w:tab w:val="left" w:pos="1134"/>
        </w:tabs>
        <w:spacing w:after="0"/>
        <w:rPr>
          <w:rFonts w:cs="Arial"/>
        </w:rPr>
      </w:pPr>
    </w:p>
    <w:p w:rsidR="00932C3B" w:rsidRDefault="00932C3B" w:rsidP="00A30A40">
      <w:pPr>
        <w:tabs>
          <w:tab w:val="left" w:pos="567"/>
          <w:tab w:val="left" w:pos="1134"/>
        </w:tabs>
        <w:spacing w:after="0"/>
        <w:rPr>
          <w:rFonts w:cs="Arial"/>
        </w:rPr>
      </w:pPr>
      <w:r w:rsidRPr="0043096A">
        <w:rPr>
          <w:rFonts w:cs="Arial"/>
        </w:rPr>
        <w:t xml:space="preserve">In deriving these figures, various assumptions on both the level of resources and the expenditure pressures were made. </w:t>
      </w:r>
      <w:r>
        <w:rPr>
          <w:rFonts w:cs="Arial"/>
        </w:rPr>
        <w:t xml:space="preserve"> </w:t>
      </w:r>
      <w:r w:rsidRPr="0043096A">
        <w:rPr>
          <w:rFonts w:cs="Arial"/>
        </w:rPr>
        <w:t>These need to be reviewed in light of the latest information.</w:t>
      </w:r>
    </w:p>
    <w:p w:rsidR="00932C3B" w:rsidRPr="0043096A" w:rsidRDefault="00932C3B" w:rsidP="00A30A40">
      <w:pPr>
        <w:tabs>
          <w:tab w:val="left" w:pos="567"/>
          <w:tab w:val="left" w:pos="1134"/>
        </w:tabs>
        <w:spacing w:after="0"/>
        <w:rPr>
          <w:rFonts w:cs="Arial"/>
        </w:rPr>
      </w:pPr>
    </w:p>
    <w:p w:rsidR="00932C3B" w:rsidRDefault="00522DCF" w:rsidP="00A30A40">
      <w:pPr>
        <w:tabs>
          <w:tab w:val="left" w:pos="567"/>
          <w:tab w:val="left" w:pos="1134"/>
        </w:tabs>
        <w:spacing w:after="0"/>
        <w:rPr>
          <w:rFonts w:cs="Arial"/>
          <w:b/>
        </w:rPr>
      </w:pPr>
      <w:r>
        <w:rPr>
          <w:rFonts w:cs="Arial"/>
          <w:b/>
        </w:rPr>
        <w:t>3.1</w:t>
      </w:r>
      <w:r>
        <w:rPr>
          <w:rFonts w:cs="Arial"/>
          <w:b/>
        </w:rPr>
        <w:tab/>
      </w:r>
      <w:r w:rsidR="00932C3B" w:rsidRPr="0043096A">
        <w:rPr>
          <w:rFonts w:cs="Arial"/>
          <w:b/>
        </w:rPr>
        <w:t>Resources from Central Government</w:t>
      </w:r>
    </w:p>
    <w:p w:rsidR="003D58F1" w:rsidRPr="0043096A" w:rsidRDefault="003D58F1" w:rsidP="00A30A40">
      <w:pPr>
        <w:tabs>
          <w:tab w:val="left" w:pos="567"/>
          <w:tab w:val="left" w:pos="1134"/>
        </w:tabs>
        <w:spacing w:after="0"/>
        <w:rPr>
          <w:rFonts w:cs="Arial"/>
          <w:b/>
        </w:rPr>
      </w:pPr>
    </w:p>
    <w:p w:rsidR="003B634F" w:rsidRDefault="00932C3B" w:rsidP="00A30A40">
      <w:pPr>
        <w:tabs>
          <w:tab w:val="left" w:pos="567"/>
          <w:tab w:val="left" w:pos="1134"/>
        </w:tabs>
        <w:spacing w:after="0"/>
        <w:rPr>
          <w:rFonts w:cs="Arial"/>
        </w:rPr>
      </w:pPr>
      <w:r w:rsidRPr="0043096A">
        <w:rPr>
          <w:rFonts w:cs="Arial"/>
        </w:rPr>
        <w:t xml:space="preserve">The </w:t>
      </w:r>
      <w:r w:rsidR="003B634F">
        <w:rPr>
          <w:rFonts w:cs="Arial"/>
        </w:rPr>
        <w:t>County Council receives a share of the total DEL for Local Government based upon a formula used by the Department for Communities and Local Government as part of the Local Government Spending Review.</w:t>
      </w:r>
      <w:r w:rsidR="003D3C68">
        <w:rPr>
          <w:rFonts w:cs="Arial"/>
        </w:rPr>
        <w:t xml:space="preserve"> </w:t>
      </w:r>
      <w:r w:rsidR="00903111">
        <w:rPr>
          <w:rFonts w:cs="Arial"/>
        </w:rPr>
        <w:t xml:space="preserve"> </w:t>
      </w:r>
      <w:r w:rsidR="003B634F">
        <w:rPr>
          <w:rFonts w:cs="Arial"/>
        </w:rPr>
        <w:t>In recent years the amount received has been calculated in a straightforward manner where</w:t>
      </w:r>
      <w:r w:rsidR="008A1F5D">
        <w:rPr>
          <w:rFonts w:cs="Arial"/>
        </w:rPr>
        <w:t>by</w:t>
      </w:r>
      <w:r w:rsidR="003B634F">
        <w:rPr>
          <w:rFonts w:cs="Arial"/>
        </w:rPr>
        <w:t xml:space="preserve"> each authority's allocation is reduced by the amount that the total DEL is reduced.</w:t>
      </w:r>
    </w:p>
    <w:p w:rsidR="003D58F1" w:rsidRDefault="003D58F1" w:rsidP="00A30A40">
      <w:pPr>
        <w:tabs>
          <w:tab w:val="left" w:pos="567"/>
          <w:tab w:val="left" w:pos="1134"/>
        </w:tabs>
        <w:spacing w:after="0"/>
        <w:rPr>
          <w:rFonts w:cs="Arial"/>
        </w:rPr>
      </w:pPr>
    </w:p>
    <w:p w:rsidR="003B634F" w:rsidRDefault="008A1F5D" w:rsidP="00A30A40">
      <w:pPr>
        <w:tabs>
          <w:tab w:val="left" w:pos="567"/>
          <w:tab w:val="left" w:pos="1134"/>
        </w:tabs>
        <w:spacing w:after="0"/>
        <w:rPr>
          <w:rFonts w:cs="Arial"/>
        </w:rPr>
      </w:pPr>
      <w:r>
        <w:rPr>
          <w:rFonts w:cs="Arial"/>
        </w:rPr>
        <w:t>T</w:t>
      </w:r>
      <w:r w:rsidR="003B634F">
        <w:rPr>
          <w:rFonts w:cs="Arial"/>
        </w:rPr>
        <w:t xml:space="preserve">he MTFS </w:t>
      </w:r>
      <w:r w:rsidR="009A2CC4">
        <w:rPr>
          <w:rFonts w:cs="Arial"/>
        </w:rPr>
        <w:t>reported to Council in February 2015</w:t>
      </w:r>
      <w:r w:rsidR="003B634F">
        <w:rPr>
          <w:rFonts w:cs="Arial"/>
        </w:rPr>
        <w:t xml:space="preserve"> assumed an annual reduction in </w:t>
      </w:r>
      <w:r w:rsidR="009A2CC4">
        <w:rPr>
          <w:rFonts w:cs="Arial"/>
        </w:rPr>
        <w:t xml:space="preserve">government </w:t>
      </w:r>
      <w:r w:rsidR="003B634F">
        <w:rPr>
          <w:rFonts w:cs="Arial"/>
        </w:rPr>
        <w:t>funding of 7% in both 2016/17 and 2017/18</w:t>
      </w:r>
      <w:r>
        <w:rPr>
          <w:rFonts w:cs="Arial"/>
        </w:rPr>
        <w:t xml:space="preserve"> based on the available information at the time</w:t>
      </w:r>
      <w:r w:rsidR="003B634F">
        <w:rPr>
          <w:rFonts w:cs="Arial"/>
        </w:rPr>
        <w:t>.</w:t>
      </w:r>
    </w:p>
    <w:p w:rsidR="003D58F1" w:rsidRDefault="003D58F1" w:rsidP="00A30A40">
      <w:pPr>
        <w:tabs>
          <w:tab w:val="left" w:pos="567"/>
          <w:tab w:val="left" w:pos="1134"/>
        </w:tabs>
        <w:spacing w:after="0"/>
        <w:rPr>
          <w:rFonts w:cs="Arial"/>
        </w:rPr>
      </w:pPr>
    </w:p>
    <w:p w:rsidR="003B634F" w:rsidRDefault="003B634F" w:rsidP="00A30A40">
      <w:pPr>
        <w:tabs>
          <w:tab w:val="left" w:pos="567"/>
          <w:tab w:val="left" w:pos="1134"/>
        </w:tabs>
        <w:spacing w:after="0"/>
        <w:rPr>
          <w:rFonts w:cs="Arial"/>
        </w:rPr>
      </w:pPr>
      <w:r>
        <w:rPr>
          <w:rFonts w:cs="Arial"/>
        </w:rPr>
        <w:t>At the time of th</w:t>
      </w:r>
      <w:r w:rsidR="008A1F5D">
        <w:rPr>
          <w:rFonts w:cs="Arial"/>
        </w:rPr>
        <w:t xml:space="preserve">e Chancellor's Autumn Statement in 2014 </w:t>
      </w:r>
      <w:r>
        <w:rPr>
          <w:rFonts w:cs="Arial"/>
        </w:rPr>
        <w:t>a much steeper reduction in resources over the next two financial years</w:t>
      </w:r>
      <w:r w:rsidR="001362D3">
        <w:rPr>
          <w:rFonts w:cs="Arial"/>
        </w:rPr>
        <w:t xml:space="preserve"> was implied</w:t>
      </w:r>
      <w:r>
        <w:rPr>
          <w:rFonts w:cs="Arial"/>
        </w:rPr>
        <w:t xml:space="preserve"> that led some organisations to forecast a ra</w:t>
      </w:r>
      <w:r w:rsidR="008A1F5D">
        <w:rPr>
          <w:rFonts w:cs="Arial"/>
        </w:rPr>
        <w:t xml:space="preserve">te of reduction of 15% per year. </w:t>
      </w:r>
      <w:r w:rsidR="003D3C68">
        <w:rPr>
          <w:rFonts w:cs="Arial"/>
        </w:rPr>
        <w:t xml:space="preserve"> </w:t>
      </w:r>
      <w:r w:rsidR="008A1F5D">
        <w:rPr>
          <w:rFonts w:cs="Arial"/>
        </w:rPr>
        <w:t>I</w:t>
      </w:r>
      <w:r>
        <w:rPr>
          <w:rFonts w:cs="Arial"/>
        </w:rPr>
        <w:t>t would appear, however, that the recent budget announcement has made this forecast somewhat excessive.</w:t>
      </w:r>
      <w:r w:rsidR="003D3C68">
        <w:rPr>
          <w:rFonts w:cs="Arial"/>
        </w:rPr>
        <w:t xml:space="preserve"> </w:t>
      </w:r>
      <w:r w:rsidR="001362D3">
        <w:rPr>
          <w:rFonts w:cs="Arial"/>
        </w:rPr>
        <w:t xml:space="preserve"> If the 15% forecast were realised this would increase the funding gap identified in this report at £223m by £45m (if there were a 15% reduction in funding in both 2016/17 and 2017/18).</w:t>
      </w:r>
    </w:p>
    <w:p w:rsidR="003D58F1" w:rsidRDefault="003D58F1" w:rsidP="00A30A40">
      <w:pPr>
        <w:tabs>
          <w:tab w:val="left" w:pos="567"/>
          <w:tab w:val="left" w:pos="1134"/>
        </w:tabs>
        <w:spacing w:after="0"/>
        <w:rPr>
          <w:rFonts w:cs="Arial"/>
        </w:rPr>
      </w:pPr>
    </w:p>
    <w:p w:rsidR="00291D41" w:rsidRDefault="003B634F" w:rsidP="00A30A40">
      <w:pPr>
        <w:tabs>
          <w:tab w:val="left" w:pos="567"/>
          <w:tab w:val="left" w:pos="1134"/>
        </w:tabs>
        <w:spacing w:after="0"/>
        <w:rPr>
          <w:rFonts w:cs="Arial"/>
        </w:rPr>
      </w:pPr>
      <w:r>
        <w:rPr>
          <w:rFonts w:cs="Arial"/>
        </w:rPr>
        <w:t>Information published with the budget</w:t>
      </w:r>
      <w:r w:rsidR="00E61F8F">
        <w:rPr>
          <w:rFonts w:cs="Arial"/>
        </w:rPr>
        <w:t xml:space="preserve"> report on the 8th</w:t>
      </w:r>
      <w:r w:rsidR="00C05A82">
        <w:rPr>
          <w:rFonts w:cs="Arial"/>
        </w:rPr>
        <w:t xml:space="preserve"> July</w:t>
      </w:r>
      <w:r>
        <w:rPr>
          <w:rFonts w:cs="Arial"/>
        </w:rPr>
        <w:t xml:space="preserve"> in respect of future years' total DEL has been analysed and shows the following:</w:t>
      </w:r>
    </w:p>
    <w:p w:rsidR="00932C3B" w:rsidRPr="0043096A" w:rsidRDefault="00932C3B" w:rsidP="00A30A40">
      <w:pPr>
        <w:tabs>
          <w:tab w:val="left" w:pos="567"/>
          <w:tab w:val="left" w:pos="1134"/>
        </w:tabs>
        <w:spacing w:after="0"/>
        <w:rPr>
          <w:rFonts w:cs="Arial"/>
          <w:lang w:val="en"/>
        </w:rPr>
      </w:pPr>
    </w:p>
    <w:tbl>
      <w:tblPr>
        <w:tblStyle w:val="TableGrid"/>
        <w:tblW w:w="0" w:type="auto"/>
        <w:tblLook w:val="04A0" w:firstRow="1" w:lastRow="0" w:firstColumn="1" w:lastColumn="0" w:noHBand="0" w:noVBand="1"/>
      </w:tblPr>
      <w:tblGrid>
        <w:gridCol w:w="3005"/>
        <w:gridCol w:w="3005"/>
        <w:gridCol w:w="3006"/>
      </w:tblGrid>
      <w:tr w:rsidR="00932C3B" w:rsidRPr="0043096A" w:rsidTr="002A03A8">
        <w:tc>
          <w:tcPr>
            <w:tcW w:w="3005" w:type="dxa"/>
            <w:shd w:val="clear" w:color="auto" w:fill="D9D9D9" w:themeFill="background1" w:themeFillShade="D9"/>
            <w:vAlign w:val="center"/>
          </w:tcPr>
          <w:p w:rsidR="00932C3B" w:rsidRPr="0043096A" w:rsidRDefault="00932C3B" w:rsidP="00A30A40">
            <w:pPr>
              <w:tabs>
                <w:tab w:val="left" w:pos="567"/>
                <w:tab w:val="left" w:pos="1134"/>
              </w:tabs>
              <w:spacing w:after="0"/>
              <w:jc w:val="center"/>
              <w:rPr>
                <w:rFonts w:cs="Arial"/>
                <w:b/>
                <w:lang w:val="en"/>
              </w:rPr>
            </w:pPr>
            <w:r w:rsidRPr="0043096A">
              <w:rPr>
                <w:rFonts w:cs="Arial"/>
                <w:b/>
                <w:lang w:val="en"/>
              </w:rPr>
              <w:t>Year</w:t>
            </w:r>
          </w:p>
        </w:tc>
        <w:tc>
          <w:tcPr>
            <w:tcW w:w="3005" w:type="dxa"/>
            <w:shd w:val="clear" w:color="auto" w:fill="D9D9D9" w:themeFill="background1" w:themeFillShade="D9"/>
            <w:vAlign w:val="center"/>
          </w:tcPr>
          <w:p w:rsidR="003B634F" w:rsidRDefault="003B634F" w:rsidP="00A30A40">
            <w:pPr>
              <w:tabs>
                <w:tab w:val="left" w:pos="567"/>
                <w:tab w:val="left" w:pos="1134"/>
              </w:tabs>
              <w:spacing w:after="0"/>
              <w:jc w:val="center"/>
              <w:rPr>
                <w:rFonts w:cs="Arial"/>
                <w:b/>
                <w:lang w:val="en"/>
              </w:rPr>
            </w:pPr>
            <w:r>
              <w:rPr>
                <w:rFonts w:cs="Arial"/>
                <w:b/>
                <w:lang w:val="en"/>
              </w:rPr>
              <w:t>Total DEL</w:t>
            </w:r>
          </w:p>
          <w:p w:rsidR="009A2CC4" w:rsidRDefault="009A2CC4" w:rsidP="00A30A40">
            <w:pPr>
              <w:tabs>
                <w:tab w:val="left" w:pos="567"/>
                <w:tab w:val="left" w:pos="1134"/>
              </w:tabs>
              <w:spacing w:after="0"/>
              <w:jc w:val="center"/>
              <w:rPr>
                <w:rFonts w:cs="Arial"/>
                <w:b/>
                <w:lang w:val="en"/>
              </w:rPr>
            </w:pPr>
            <w:r>
              <w:rPr>
                <w:rFonts w:cs="Arial"/>
                <w:b/>
                <w:lang w:val="en"/>
              </w:rPr>
              <w:t>(all departments)</w:t>
            </w:r>
          </w:p>
          <w:p w:rsidR="00932C3B" w:rsidRPr="0043096A" w:rsidRDefault="00932C3B" w:rsidP="00A30A40">
            <w:pPr>
              <w:tabs>
                <w:tab w:val="left" w:pos="567"/>
                <w:tab w:val="left" w:pos="1134"/>
              </w:tabs>
              <w:spacing w:after="0"/>
              <w:jc w:val="center"/>
              <w:rPr>
                <w:rFonts w:cs="Arial"/>
                <w:b/>
                <w:lang w:val="en"/>
              </w:rPr>
            </w:pPr>
            <w:r>
              <w:rPr>
                <w:rFonts w:cs="Arial"/>
                <w:b/>
                <w:lang w:val="en"/>
              </w:rPr>
              <w:t>£m</w:t>
            </w:r>
          </w:p>
        </w:tc>
        <w:tc>
          <w:tcPr>
            <w:tcW w:w="3006" w:type="dxa"/>
            <w:shd w:val="clear" w:color="auto" w:fill="D9D9D9" w:themeFill="background1" w:themeFillShade="D9"/>
            <w:vAlign w:val="center"/>
          </w:tcPr>
          <w:p w:rsidR="00932C3B" w:rsidRPr="0043096A" w:rsidRDefault="00932C3B" w:rsidP="00A30A40">
            <w:pPr>
              <w:tabs>
                <w:tab w:val="left" w:pos="567"/>
                <w:tab w:val="left" w:pos="1134"/>
              </w:tabs>
              <w:spacing w:after="0"/>
              <w:jc w:val="center"/>
              <w:rPr>
                <w:rFonts w:cs="Arial"/>
                <w:b/>
                <w:lang w:val="en"/>
              </w:rPr>
            </w:pPr>
            <w:r w:rsidRPr="0043096A">
              <w:rPr>
                <w:rFonts w:cs="Arial"/>
                <w:b/>
                <w:lang w:val="en"/>
              </w:rPr>
              <w:t>% change</w:t>
            </w:r>
          </w:p>
        </w:tc>
      </w:tr>
      <w:tr w:rsidR="00932C3B" w:rsidRPr="0043096A" w:rsidTr="00291D41">
        <w:tc>
          <w:tcPr>
            <w:tcW w:w="3005" w:type="dxa"/>
            <w:vAlign w:val="center"/>
          </w:tcPr>
          <w:p w:rsidR="00932C3B" w:rsidRPr="0043096A" w:rsidRDefault="00932C3B" w:rsidP="00A30A40">
            <w:pPr>
              <w:tabs>
                <w:tab w:val="left" w:pos="567"/>
                <w:tab w:val="left" w:pos="1134"/>
              </w:tabs>
              <w:spacing w:after="0"/>
              <w:jc w:val="center"/>
              <w:rPr>
                <w:rFonts w:cs="Arial"/>
                <w:lang w:val="en"/>
              </w:rPr>
            </w:pPr>
            <w:r w:rsidRPr="0043096A">
              <w:rPr>
                <w:rFonts w:cs="Arial"/>
                <w:lang w:val="en"/>
              </w:rPr>
              <w:t>2015/16</w:t>
            </w:r>
          </w:p>
        </w:tc>
        <w:tc>
          <w:tcPr>
            <w:tcW w:w="3005" w:type="dxa"/>
            <w:vAlign w:val="center"/>
          </w:tcPr>
          <w:p w:rsidR="00932C3B" w:rsidRPr="0043096A" w:rsidRDefault="00932C3B" w:rsidP="00A30A40">
            <w:pPr>
              <w:tabs>
                <w:tab w:val="left" w:pos="567"/>
                <w:tab w:val="left" w:pos="1134"/>
              </w:tabs>
              <w:spacing w:after="0"/>
              <w:jc w:val="center"/>
              <w:rPr>
                <w:rFonts w:cs="Arial"/>
                <w:lang w:val="en"/>
              </w:rPr>
            </w:pPr>
            <w:r w:rsidRPr="0043096A">
              <w:rPr>
                <w:rFonts w:cs="Arial"/>
                <w:lang w:val="en"/>
              </w:rPr>
              <w:t>337.4</w:t>
            </w:r>
          </w:p>
        </w:tc>
        <w:tc>
          <w:tcPr>
            <w:tcW w:w="3006" w:type="dxa"/>
            <w:vAlign w:val="center"/>
          </w:tcPr>
          <w:p w:rsidR="00932C3B" w:rsidRPr="0043096A" w:rsidRDefault="00932C3B" w:rsidP="00A30A40">
            <w:pPr>
              <w:tabs>
                <w:tab w:val="left" w:pos="567"/>
                <w:tab w:val="left" w:pos="1134"/>
              </w:tabs>
              <w:spacing w:after="0"/>
              <w:jc w:val="center"/>
              <w:rPr>
                <w:rFonts w:cs="Arial"/>
                <w:lang w:val="en"/>
              </w:rPr>
            </w:pPr>
            <w:r w:rsidRPr="0043096A">
              <w:rPr>
                <w:rFonts w:cs="Arial"/>
                <w:lang w:val="en"/>
              </w:rPr>
              <w:t>-</w:t>
            </w:r>
          </w:p>
        </w:tc>
      </w:tr>
      <w:tr w:rsidR="00932C3B" w:rsidRPr="0043096A" w:rsidTr="00291D41">
        <w:tc>
          <w:tcPr>
            <w:tcW w:w="3005" w:type="dxa"/>
            <w:vAlign w:val="center"/>
          </w:tcPr>
          <w:p w:rsidR="00932C3B" w:rsidRPr="0043096A" w:rsidRDefault="00932C3B" w:rsidP="00A30A40">
            <w:pPr>
              <w:tabs>
                <w:tab w:val="left" w:pos="567"/>
                <w:tab w:val="left" w:pos="1134"/>
              </w:tabs>
              <w:spacing w:after="0"/>
              <w:jc w:val="center"/>
              <w:rPr>
                <w:rFonts w:cs="Arial"/>
                <w:lang w:val="en"/>
              </w:rPr>
            </w:pPr>
            <w:r w:rsidRPr="0043096A">
              <w:rPr>
                <w:rFonts w:cs="Arial"/>
                <w:lang w:val="en"/>
              </w:rPr>
              <w:t>2016/17</w:t>
            </w:r>
          </w:p>
        </w:tc>
        <w:tc>
          <w:tcPr>
            <w:tcW w:w="3005" w:type="dxa"/>
            <w:vAlign w:val="center"/>
          </w:tcPr>
          <w:p w:rsidR="00932C3B" w:rsidRPr="0043096A" w:rsidRDefault="00932C3B" w:rsidP="00A30A40">
            <w:pPr>
              <w:tabs>
                <w:tab w:val="left" w:pos="567"/>
                <w:tab w:val="left" w:pos="1134"/>
              </w:tabs>
              <w:spacing w:after="0"/>
              <w:jc w:val="center"/>
              <w:rPr>
                <w:rFonts w:cs="Arial"/>
                <w:lang w:val="en"/>
              </w:rPr>
            </w:pPr>
            <w:r w:rsidRPr="0043096A">
              <w:rPr>
                <w:rFonts w:cs="Arial"/>
                <w:lang w:val="en"/>
              </w:rPr>
              <w:t>341.4</w:t>
            </w:r>
          </w:p>
        </w:tc>
        <w:tc>
          <w:tcPr>
            <w:tcW w:w="3006" w:type="dxa"/>
            <w:vAlign w:val="center"/>
          </w:tcPr>
          <w:p w:rsidR="00932C3B" w:rsidRPr="0043096A" w:rsidRDefault="00932C3B" w:rsidP="00A30A40">
            <w:pPr>
              <w:tabs>
                <w:tab w:val="left" w:pos="567"/>
                <w:tab w:val="left" w:pos="1134"/>
              </w:tabs>
              <w:spacing w:after="0"/>
              <w:jc w:val="center"/>
              <w:rPr>
                <w:rFonts w:cs="Arial"/>
                <w:lang w:val="en"/>
              </w:rPr>
            </w:pPr>
            <w:r w:rsidRPr="0043096A">
              <w:rPr>
                <w:rFonts w:cs="Arial"/>
                <w:lang w:val="en"/>
              </w:rPr>
              <w:t>1.19</w:t>
            </w:r>
          </w:p>
        </w:tc>
      </w:tr>
      <w:tr w:rsidR="00932C3B" w:rsidRPr="0043096A" w:rsidTr="00291D41">
        <w:tc>
          <w:tcPr>
            <w:tcW w:w="3005" w:type="dxa"/>
            <w:vAlign w:val="center"/>
          </w:tcPr>
          <w:p w:rsidR="00932C3B" w:rsidRPr="0043096A" w:rsidRDefault="00932C3B" w:rsidP="00A30A40">
            <w:pPr>
              <w:tabs>
                <w:tab w:val="left" w:pos="567"/>
                <w:tab w:val="left" w:pos="1134"/>
              </w:tabs>
              <w:spacing w:after="0"/>
              <w:jc w:val="center"/>
              <w:rPr>
                <w:rFonts w:cs="Arial"/>
                <w:lang w:val="en"/>
              </w:rPr>
            </w:pPr>
            <w:r w:rsidRPr="0043096A">
              <w:rPr>
                <w:rFonts w:cs="Arial"/>
                <w:lang w:val="en"/>
              </w:rPr>
              <w:t>2017/18</w:t>
            </w:r>
          </w:p>
        </w:tc>
        <w:tc>
          <w:tcPr>
            <w:tcW w:w="3005" w:type="dxa"/>
            <w:vAlign w:val="center"/>
          </w:tcPr>
          <w:p w:rsidR="00932C3B" w:rsidRPr="0043096A" w:rsidRDefault="00932C3B" w:rsidP="00A30A40">
            <w:pPr>
              <w:tabs>
                <w:tab w:val="left" w:pos="567"/>
                <w:tab w:val="left" w:pos="1134"/>
              </w:tabs>
              <w:spacing w:after="0"/>
              <w:jc w:val="center"/>
              <w:rPr>
                <w:rFonts w:cs="Arial"/>
                <w:lang w:val="en"/>
              </w:rPr>
            </w:pPr>
            <w:r w:rsidRPr="0043096A">
              <w:rPr>
                <w:rFonts w:cs="Arial"/>
                <w:lang w:val="en"/>
              </w:rPr>
              <w:t>339.7</w:t>
            </w:r>
          </w:p>
        </w:tc>
        <w:tc>
          <w:tcPr>
            <w:tcW w:w="3006" w:type="dxa"/>
            <w:vAlign w:val="center"/>
          </w:tcPr>
          <w:p w:rsidR="00932C3B" w:rsidRPr="0043096A" w:rsidRDefault="00932C3B" w:rsidP="00A30A40">
            <w:pPr>
              <w:tabs>
                <w:tab w:val="left" w:pos="567"/>
                <w:tab w:val="left" w:pos="1134"/>
              </w:tabs>
              <w:spacing w:after="0"/>
              <w:jc w:val="center"/>
              <w:rPr>
                <w:rFonts w:cs="Arial"/>
                <w:lang w:val="en"/>
              </w:rPr>
            </w:pPr>
            <w:r w:rsidRPr="0043096A">
              <w:rPr>
                <w:rFonts w:cs="Arial"/>
                <w:lang w:val="en"/>
              </w:rPr>
              <w:t>-0.50</w:t>
            </w:r>
          </w:p>
        </w:tc>
      </w:tr>
      <w:tr w:rsidR="00932C3B" w:rsidRPr="0043096A" w:rsidTr="00291D41">
        <w:tc>
          <w:tcPr>
            <w:tcW w:w="3005" w:type="dxa"/>
            <w:vAlign w:val="center"/>
          </w:tcPr>
          <w:p w:rsidR="00932C3B" w:rsidRPr="0043096A" w:rsidRDefault="00932C3B" w:rsidP="00A30A40">
            <w:pPr>
              <w:tabs>
                <w:tab w:val="left" w:pos="567"/>
                <w:tab w:val="left" w:pos="1134"/>
              </w:tabs>
              <w:spacing w:after="0"/>
              <w:jc w:val="center"/>
              <w:rPr>
                <w:rFonts w:cs="Arial"/>
                <w:lang w:val="en"/>
              </w:rPr>
            </w:pPr>
            <w:r w:rsidRPr="0043096A">
              <w:rPr>
                <w:rFonts w:cs="Arial"/>
                <w:lang w:val="en"/>
              </w:rPr>
              <w:t>2018/19</w:t>
            </w:r>
          </w:p>
        </w:tc>
        <w:tc>
          <w:tcPr>
            <w:tcW w:w="3005" w:type="dxa"/>
            <w:vAlign w:val="center"/>
          </w:tcPr>
          <w:p w:rsidR="00932C3B" w:rsidRPr="0043096A" w:rsidRDefault="00932C3B" w:rsidP="00A30A40">
            <w:pPr>
              <w:tabs>
                <w:tab w:val="left" w:pos="567"/>
                <w:tab w:val="left" w:pos="1134"/>
              </w:tabs>
              <w:spacing w:after="0"/>
              <w:jc w:val="center"/>
              <w:rPr>
                <w:rFonts w:cs="Arial"/>
                <w:lang w:val="en"/>
              </w:rPr>
            </w:pPr>
            <w:r w:rsidRPr="0043096A">
              <w:rPr>
                <w:rFonts w:cs="Arial"/>
                <w:lang w:val="en"/>
              </w:rPr>
              <w:t>339.7</w:t>
            </w:r>
          </w:p>
        </w:tc>
        <w:tc>
          <w:tcPr>
            <w:tcW w:w="3006" w:type="dxa"/>
            <w:vAlign w:val="center"/>
          </w:tcPr>
          <w:p w:rsidR="00932C3B" w:rsidRPr="0043096A" w:rsidRDefault="00932C3B" w:rsidP="00A30A40">
            <w:pPr>
              <w:tabs>
                <w:tab w:val="left" w:pos="567"/>
                <w:tab w:val="left" w:pos="1134"/>
              </w:tabs>
              <w:spacing w:after="0"/>
              <w:jc w:val="center"/>
              <w:rPr>
                <w:rFonts w:cs="Arial"/>
                <w:lang w:val="en"/>
              </w:rPr>
            </w:pPr>
            <w:r w:rsidRPr="0043096A">
              <w:rPr>
                <w:rFonts w:cs="Arial"/>
                <w:lang w:val="en"/>
              </w:rPr>
              <w:t>0.00</w:t>
            </w:r>
          </w:p>
        </w:tc>
      </w:tr>
      <w:tr w:rsidR="00932C3B" w:rsidRPr="0043096A" w:rsidTr="00291D41">
        <w:tc>
          <w:tcPr>
            <w:tcW w:w="3005" w:type="dxa"/>
            <w:vAlign w:val="center"/>
          </w:tcPr>
          <w:p w:rsidR="00932C3B" w:rsidRPr="0043096A" w:rsidRDefault="00932C3B" w:rsidP="00A30A40">
            <w:pPr>
              <w:tabs>
                <w:tab w:val="left" w:pos="567"/>
                <w:tab w:val="left" w:pos="1134"/>
              </w:tabs>
              <w:spacing w:after="0"/>
              <w:jc w:val="center"/>
              <w:rPr>
                <w:rFonts w:cs="Arial"/>
                <w:lang w:val="en"/>
              </w:rPr>
            </w:pPr>
            <w:r w:rsidRPr="0043096A">
              <w:rPr>
                <w:rFonts w:cs="Arial"/>
                <w:lang w:val="en"/>
              </w:rPr>
              <w:t>2019/20</w:t>
            </w:r>
          </w:p>
        </w:tc>
        <w:tc>
          <w:tcPr>
            <w:tcW w:w="3005" w:type="dxa"/>
            <w:vAlign w:val="center"/>
          </w:tcPr>
          <w:p w:rsidR="00932C3B" w:rsidRPr="0043096A" w:rsidRDefault="00932C3B" w:rsidP="00A30A40">
            <w:pPr>
              <w:tabs>
                <w:tab w:val="left" w:pos="567"/>
                <w:tab w:val="left" w:pos="1134"/>
              </w:tabs>
              <w:spacing w:after="0"/>
              <w:jc w:val="center"/>
              <w:rPr>
                <w:rFonts w:cs="Arial"/>
                <w:lang w:val="en"/>
              </w:rPr>
            </w:pPr>
            <w:r w:rsidRPr="0043096A">
              <w:rPr>
                <w:rFonts w:cs="Arial"/>
                <w:lang w:val="en"/>
              </w:rPr>
              <w:t>344.3</w:t>
            </w:r>
          </w:p>
        </w:tc>
        <w:tc>
          <w:tcPr>
            <w:tcW w:w="3006" w:type="dxa"/>
            <w:vAlign w:val="center"/>
          </w:tcPr>
          <w:p w:rsidR="00932C3B" w:rsidRPr="0043096A" w:rsidRDefault="00932C3B" w:rsidP="00A30A40">
            <w:pPr>
              <w:tabs>
                <w:tab w:val="left" w:pos="567"/>
                <w:tab w:val="left" w:pos="1134"/>
              </w:tabs>
              <w:spacing w:after="0"/>
              <w:jc w:val="center"/>
              <w:rPr>
                <w:rFonts w:cs="Arial"/>
                <w:lang w:val="en"/>
              </w:rPr>
            </w:pPr>
            <w:r w:rsidRPr="0043096A">
              <w:rPr>
                <w:rFonts w:cs="Arial"/>
                <w:lang w:val="en"/>
              </w:rPr>
              <w:t>1.35</w:t>
            </w:r>
          </w:p>
        </w:tc>
      </w:tr>
      <w:tr w:rsidR="00932C3B" w:rsidRPr="0043096A" w:rsidTr="00291D41">
        <w:tc>
          <w:tcPr>
            <w:tcW w:w="3005" w:type="dxa"/>
            <w:vAlign w:val="center"/>
          </w:tcPr>
          <w:p w:rsidR="00932C3B" w:rsidRPr="0043096A" w:rsidRDefault="00932C3B" w:rsidP="00A30A40">
            <w:pPr>
              <w:tabs>
                <w:tab w:val="left" w:pos="567"/>
                <w:tab w:val="left" w:pos="1134"/>
              </w:tabs>
              <w:spacing w:after="0"/>
              <w:jc w:val="center"/>
              <w:rPr>
                <w:rFonts w:cs="Arial"/>
                <w:lang w:val="en"/>
              </w:rPr>
            </w:pPr>
            <w:r w:rsidRPr="0043096A">
              <w:rPr>
                <w:rFonts w:cs="Arial"/>
                <w:lang w:val="en"/>
              </w:rPr>
              <w:t>2020/21</w:t>
            </w:r>
          </w:p>
        </w:tc>
        <w:tc>
          <w:tcPr>
            <w:tcW w:w="3005" w:type="dxa"/>
            <w:vAlign w:val="center"/>
          </w:tcPr>
          <w:p w:rsidR="00932C3B" w:rsidRPr="0043096A" w:rsidRDefault="00932C3B" w:rsidP="00A30A40">
            <w:pPr>
              <w:tabs>
                <w:tab w:val="left" w:pos="567"/>
                <w:tab w:val="left" w:pos="1134"/>
              </w:tabs>
              <w:spacing w:after="0"/>
              <w:jc w:val="center"/>
              <w:rPr>
                <w:rFonts w:cs="Arial"/>
                <w:lang w:val="en"/>
              </w:rPr>
            </w:pPr>
            <w:r w:rsidRPr="0043096A">
              <w:rPr>
                <w:rFonts w:cs="Arial"/>
                <w:lang w:val="en"/>
              </w:rPr>
              <w:t>369.6</w:t>
            </w:r>
          </w:p>
        </w:tc>
        <w:tc>
          <w:tcPr>
            <w:tcW w:w="3006" w:type="dxa"/>
            <w:vAlign w:val="center"/>
          </w:tcPr>
          <w:p w:rsidR="00932C3B" w:rsidRPr="0043096A" w:rsidRDefault="00932C3B" w:rsidP="00A30A40">
            <w:pPr>
              <w:tabs>
                <w:tab w:val="left" w:pos="567"/>
                <w:tab w:val="left" w:pos="1134"/>
              </w:tabs>
              <w:spacing w:after="0"/>
              <w:jc w:val="center"/>
              <w:rPr>
                <w:rFonts w:cs="Arial"/>
                <w:lang w:val="en"/>
              </w:rPr>
            </w:pPr>
            <w:r w:rsidRPr="0043096A">
              <w:rPr>
                <w:rFonts w:cs="Arial"/>
                <w:lang w:val="en"/>
              </w:rPr>
              <w:t>7.35</w:t>
            </w:r>
          </w:p>
        </w:tc>
      </w:tr>
    </w:tbl>
    <w:p w:rsidR="00932C3B" w:rsidRPr="0043096A" w:rsidRDefault="00932C3B" w:rsidP="00A30A40">
      <w:pPr>
        <w:tabs>
          <w:tab w:val="left" w:pos="567"/>
          <w:tab w:val="left" w:pos="1134"/>
        </w:tabs>
        <w:spacing w:after="0"/>
        <w:rPr>
          <w:rFonts w:cs="Arial"/>
          <w:lang w:val="en"/>
        </w:rPr>
      </w:pPr>
    </w:p>
    <w:p w:rsidR="00932C3B" w:rsidRPr="00E61F8F" w:rsidRDefault="003B634F" w:rsidP="00A30A40">
      <w:pPr>
        <w:tabs>
          <w:tab w:val="left" w:pos="567"/>
          <w:tab w:val="left" w:pos="1134"/>
        </w:tabs>
        <w:spacing w:after="0"/>
        <w:rPr>
          <w:rFonts w:cs="Arial"/>
          <w:b/>
        </w:rPr>
      </w:pPr>
      <w:r>
        <w:rPr>
          <w:rFonts w:cs="Arial"/>
        </w:rPr>
        <w:t>The reduction to total DEL</w:t>
      </w:r>
      <w:r w:rsidR="00932C3B" w:rsidRPr="0043096A">
        <w:rPr>
          <w:rFonts w:cs="Arial"/>
        </w:rPr>
        <w:t xml:space="preserve"> will not be </w:t>
      </w:r>
      <w:r>
        <w:rPr>
          <w:rFonts w:cs="Arial"/>
        </w:rPr>
        <w:t xml:space="preserve">applied </w:t>
      </w:r>
      <w:r w:rsidR="00932C3B" w:rsidRPr="0043096A">
        <w:rPr>
          <w:rFonts w:cs="Arial"/>
        </w:rPr>
        <w:t>even</w:t>
      </w:r>
      <w:r>
        <w:rPr>
          <w:rFonts w:cs="Arial"/>
        </w:rPr>
        <w:t>ly</w:t>
      </w:r>
      <w:r w:rsidR="00932C3B" w:rsidRPr="0043096A">
        <w:rPr>
          <w:rFonts w:cs="Arial"/>
        </w:rPr>
        <w:t xml:space="preserve"> across the Departments as some have a 'protected' status.</w:t>
      </w:r>
      <w:r w:rsidR="00932C3B">
        <w:rPr>
          <w:rFonts w:cs="Arial"/>
        </w:rPr>
        <w:t xml:space="preserve"> </w:t>
      </w:r>
      <w:r w:rsidR="00932C3B" w:rsidRPr="0043096A">
        <w:rPr>
          <w:rFonts w:cs="Arial"/>
        </w:rPr>
        <w:t xml:space="preserve"> </w:t>
      </w:r>
      <w:r w:rsidR="00932C3B" w:rsidRPr="00E61F8F">
        <w:rPr>
          <w:rFonts w:cs="Arial"/>
          <w:b/>
        </w:rPr>
        <w:t>Given the</w:t>
      </w:r>
      <w:r w:rsidR="009A2CC4">
        <w:rPr>
          <w:rFonts w:cs="Arial"/>
          <w:b/>
        </w:rPr>
        <w:t xml:space="preserve"> protected status of NHS, Education, International Aid and Defence, </w:t>
      </w:r>
      <w:r w:rsidR="00CA4E76">
        <w:rPr>
          <w:rFonts w:cs="Arial"/>
          <w:b/>
        </w:rPr>
        <w:t>n</w:t>
      </w:r>
      <w:r w:rsidRPr="00E61F8F">
        <w:rPr>
          <w:rFonts w:cs="Arial"/>
          <w:b/>
        </w:rPr>
        <w:t>on-protected services, including</w:t>
      </w:r>
      <w:r w:rsidR="00932C3B" w:rsidRPr="00E61F8F">
        <w:rPr>
          <w:rFonts w:cs="Arial"/>
          <w:b/>
        </w:rPr>
        <w:t xml:space="preserve"> Local Authorities</w:t>
      </w:r>
      <w:r w:rsidRPr="00E61F8F">
        <w:rPr>
          <w:rFonts w:cs="Arial"/>
          <w:b/>
        </w:rPr>
        <w:t>,</w:t>
      </w:r>
      <w:r w:rsidR="00932C3B" w:rsidRPr="00E61F8F">
        <w:rPr>
          <w:rFonts w:cs="Arial"/>
          <w:b/>
        </w:rPr>
        <w:t xml:space="preserve"> will face a significant reduction in resources.</w:t>
      </w:r>
    </w:p>
    <w:p w:rsidR="00932C3B" w:rsidRDefault="00932C3B" w:rsidP="00A30A40">
      <w:pPr>
        <w:tabs>
          <w:tab w:val="left" w:pos="567"/>
          <w:tab w:val="left" w:pos="1134"/>
        </w:tabs>
        <w:spacing w:after="0"/>
        <w:rPr>
          <w:rFonts w:cs="Arial"/>
        </w:rPr>
      </w:pPr>
    </w:p>
    <w:p w:rsidR="00932C3B" w:rsidRDefault="00932C3B" w:rsidP="00A30A40">
      <w:pPr>
        <w:tabs>
          <w:tab w:val="left" w:pos="567"/>
          <w:tab w:val="left" w:pos="1134"/>
        </w:tabs>
        <w:spacing w:after="0"/>
        <w:rPr>
          <w:rFonts w:cs="Arial"/>
        </w:rPr>
      </w:pPr>
      <w:r w:rsidRPr="0043096A">
        <w:rPr>
          <w:rFonts w:cs="Arial"/>
        </w:rPr>
        <w:lastRenderedPageBreak/>
        <w:t xml:space="preserve">Based on the </w:t>
      </w:r>
      <w:r w:rsidR="009A2CC4">
        <w:rPr>
          <w:rFonts w:cs="Arial"/>
        </w:rPr>
        <w:t xml:space="preserve">latest </w:t>
      </w:r>
      <w:r w:rsidRPr="0043096A">
        <w:rPr>
          <w:rFonts w:cs="Arial"/>
        </w:rPr>
        <w:t xml:space="preserve">available information, a calculation on the </w:t>
      </w:r>
      <w:r w:rsidRPr="009A2CC4">
        <w:rPr>
          <w:rFonts w:cs="Arial"/>
          <w:b/>
        </w:rPr>
        <w:t>potential change in</w:t>
      </w:r>
      <w:r w:rsidR="003B634F" w:rsidRPr="009A2CC4">
        <w:rPr>
          <w:rFonts w:cs="Arial"/>
          <w:b/>
        </w:rPr>
        <w:t xml:space="preserve"> </w:t>
      </w:r>
      <w:r w:rsidR="0071029A" w:rsidRPr="009A2CC4">
        <w:rPr>
          <w:rFonts w:cs="Arial"/>
          <w:b/>
        </w:rPr>
        <w:br/>
      </w:r>
      <w:r w:rsidR="00CA4E76">
        <w:rPr>
          <w:rFonts w:cs="Arial"/>
          <w:b/>
        </w:rPr>
        <w:t>n</w:t>
      </w:r>
      <w:r w:rsidR="003B634F" w:rsidRPr="009A2CC4">
        <w:rPr>
          <w:rFonts w:cs="Arial"/>
          <w:b/>
        </w:rPr>
        <w:t>on-protected services'</w:t>
      </w:r>
      <w:r w:rsidRPr="009A2CC4">
        <w:rPr>
          <w:rFonts w:cs="Arial"/>
          <w:b/>
        </w:rPr>
        <w:t xml:space="preserve"> resources</w:t>
      </w:r>
      <w:r w:rsidRPr="0043096A">
        <w:rPr>
          <w:rFonts w:cs="Arial"/>
        </w:rPr>
        <w:t xml:space="preserve"> over the parliament period shows a change of:</w:t>
      </w:r>
    </w:p>
    <w:p w:rsidR="00932C3B" w:rsidRPr="0043096A" w:rsidRDefault="00932C3B" w:rsidP="00A30A40">
      <w:pPr>
        <w:tabs>
          <w:tab w:val="left" w:pos="567"/>
          <w:tab w:val="left" w:pos="1134"/>
        </w:tabs>
        <w:spacing w:after="0"/>
        <w:rPr>
          <w:rFonts w:cs="Arial"/>
        </w:rPr>
      </w:pPr>
    </w:p>
    <w:tbl>
      <w:tblPr>
        <w:tblStyle w:val="TableGrid"/>
        <w:tblW w:w="9159" w:type="dxa"/>
        <w:tblLook w:val="04A0" w:firstRow="1" w:lastRow="0" w:firstColumn="1" w:lastColumn="0" w:noHBand="0" w:noVBand="1"/>
      </w:tblPr>
      <w:tblGrid>
        <w:gridCol w:w="3539"/>
        <w:gridCol w:w="1124"/>
        <w:gridCol w:w="1124"/>
        <w:gridCol w:w="1124"/>
        <w:gridCol w:w="1124"/>
        <w:gridCol w:w="1124"/>
      </w:tblGrid>
      <w:tr w:rsidR="00470902" w:rsidRPr="0043096A" w:rsidTr="002A03A8">
        <w:trPr>
          <w:trHeight w:val="308"/>
        </w:trPr>
        <w:tc>
          <w:tcPr>
            <w:tcW w:w="3539" w:type="dxa"/>
            <w:tcBorders>
              <w:bottom w:val="nil"/>
            </w:tcBorders>
            <w:shd w:val="clear" w:color="auto" w:fill="D9D9D9" w:themeFill="background1" w:themeFillShade="D9"/>
            <w:noWrap/>
          </w:tcPr>
          <w:p w:rsidR="00470902" w:rsidRPr="0043096A" w:rsidRDefault="00470902" w:rsidP="00A30A40">
            <w:pPr>
              <w:tabs>
                <w:tab w:val="left" w:pos="567"/>
                <w:tab w:val="left" w:pos="1134"/>
              </w:tabs>
              <w:spacing w:after="0"/>
              <w:rPr>
                <w:rFonts w:cs="Arial"/>
              </w:rPr>
            </w:pPr>
          </w:p>
        </w:tc>
        <w:tc>
          <w:tcPr>
            <w:tcW w:w="1124" w:type="dxa"/>
            <w:tcBorders>
              <w:bottom w:val="nil"/>
            </w:tcBorders>
            <w:shd w:val="clear" w:color="auto" w:fill="D9D9D9" w:themeFill="background1" w:themeFillShade="D9"/>
            <w:noWrap/>
            <w:vAlign w:val="center"/>
          </w:tcPr>
          <w:p w:rsidR="00470902" w:rsidRPr="0043096A" w:rsidRDefault="00470902" w:rsidP="00A30A40">
            <w:pPr>
              <w:tabs>
                <w:tab w:val="left" w:pos="567"/>
                <w:tab w:val="left" w:pos="1134"/>
              </w:tabs>
              <w:spacing w:after="0"/>
              <w:jc w:val="center"/>
              <w:rPr>
                <w:rFonts w:cs="Arial"/>
                <w:b/>
                <w:bCs/>
              </w:rPr>
            </w:pPr>
            <w:r w:rsidRPr="0043096A">
              <w:rPr>
                <w:rFonts w:cs="Arial"/>
                <w:b/>
                <w:bCs/>
              </w:rPr>
              <w:t>2015/16</w:t>
            </w:r>
          </w:p>
        </w:tc>
        <w:tc>
          <w:tcPr>
            <w:tcW w:w="1124" w:type="dxa"/>
            <w:tcBorders>
              <w:bottom w:val="nil"/>
            </w:tcBorders>
            <w:shd w:val="clear" w:color="auto" w:fill="D9D9D9" w:themeFill="background1" w:themeFillShade="D9"/>
            <w:noWrap/>
            <w:vAlign w:val="center"/>
          </w:tcPr>
          <w:p w:rsidR="00470902" w:rsidRPr="0043096A" w:rsidRDefault="00470902" w:rsidP="00A30A40">
            <w:pPr>
              <w:tabs>
                <w:tab w:val="left" w:pos="567"/>
                <w:tab w:val="left" w:pos="1134"/>
              </w:tabs>
              <w:spacing w:after="0"/>
              <w:jc w:val="center"/>
              <w:rPr>
                <w:rFonts w:cs="Arial"/>
                <w:b/>
                <w:bCs/>
              </w:rPr>
            </w:pPr>
            <w:r w:rsidRPr="0043096A">
              <w:rPr>
                <w:rFonts w:cs="Arial"/>
                <w:b/>
                <w:bCs/>
              </w:rPr>
              <w:t>2016/17</w:t>
            </w:r>
          </w:p>
        </w:tc>
        <w:tc>
          <w:tcPr>
            <w:tcW w:w="1124" w:type="dxa"/>
            <w:tcBorders>
              <w:bottom w:val="nil"/>
            </w:tcBorders>
            <w:shd w:val="clear" w:color="auto" w:fill="D9D9D9" w:themeFill="background1" w:themeFillShade="D9"/>
            <w:noWrap/>
            <w:vAlign w:val="center"/>
          </w:tcPr>
          <w:p w:rsidR="00470902" w:rsidRPr="0043096A" w:rsidRDefault="00470902" w:rsidP="00A30A40">
            <w:pPr>
              <w:tabs>
                <w:tab w:val="left" w:pos="567"/>
                <w:tab w:val="left" w:pos="1134"/>
              </w:tabs>
              <w:spacing w:after="0"/>
              <w:jc w:val="center"/>
              <w:rPr>
                <w:rFonts w:cs="Arial"/>
                <w:b/>
                <w:bCs/>
              </w:rPr>
            </w:pPr>
            <w:r w:rsidRPr="0043096A">
              <w:rPr>
                <w:rFonts w:cs="Arial"/>
                <w:b/>
                <w:bCs/>
              </w:rPr>
              <w:t>2017/18</w:t>
            </w:r>
          </w:p>
        </w:tc>
        <w:tc>
          <w:tcPr>
            <w:tcW w:w="1124" w:type="dxa"/>
            <w:tcBorders>
              <w:bottom w:val="nil"/>
            </w:tcBorders>
            <w:shd w:val="clear" w:color="auto" w:fill="D9D9D9" w:themeFill="background1" w:themeFillShade="D9"/>
            <w:noWrap/>
            <w:vAlign w:val="center"/>
          </w:tcPr>
          <w:p w:rsidR="00470902" w:rsidRPr="0043096A" w:rsidRDefault="00470902" w:rsidP="00A30A40">
            <w:pPr>
              <w:tabs>
                <w:tab w:val="left" w:pos="567"/>
                <w:tab w:val="left" w:pos="1134"/>
              </w:tabs>
              <w:spacing w:after="0"/>
              <w:jc w:val="center"/>
              <w:rPr>
                <w:rFonts w:cs="Arial"/>
                <w:b/>
                <w:bCs/>
              </w:rPr>
            </w:pPr>
            <w:r w:rsidRPr="0043096A">
              <w:rPr>
                <w:rFonts w:cs="Arial"/>
                <w:b/>
                <w:bCs/>
              </w:rPr>
              <w:t>2018/19</w:t>
            </w:r>
          </w:p>
        </w:tc>
        <w:tc>
          <w:tcPr>
            <w:tcW w:w="1124" w:type="dxa"/>
            <w:tcBorders>
              <w:bottom w:val="nil"/>
            </w:tcBorders>
            <w:shd w:val="clear" w:color="auto" w:fill="D9D9D9" w:themeFill="background1" w:themeFillShade="D9"/>
            <w:noWrap/>
            <w:vAlign w:val="center"/>
          </w:tcPr>
          <w:p w:rsidR="00470902" w:rsidRPr="0043096A" w:rsidRDefault="00470902" w:rsidP="00A30A40">
            <w:pPr>
              <w:tabs>
                <w:tab w:val="left" w:pos="567"/>
                <w:tab w:val="left" w:pos="1134"/>
              </w:tabs>
              <w:spacing w:after="0"/>
              <w:jc w:val="center"/>
              <w:rPr>
                <w:rFonts w:cs="Arial"/>
                <w:b/>
                <w:bCs/>
              </w:rPr>
            </w:pPr>
            <w:r w:rsidRPr="0043096A">
              <w:rPr>
                <w:rFonts w:cs="Arial"/>
                <w:b/>
                <w:bCs/>
              </w:rPr>
              <w:t>2019/20</w:t>
            </w:r>
          </w:p>
        </w:tc>
      </w:tr>
      <w:tr w:rsidR="00470902" w:rsidRPr="0043096A" w:rsidTr="002A03A8">
        <w:trPr>
          <w:trHeight w:val="308"/>
        </w:trPr>
        <w:tc>
          <w:tcPr>
            <w:tcW w:w="3539" w:type="dxa"/>
            <w:tcBorders>
              <w:top w:val="nil"/>
              <w:bottom w:val="single" w:sz="4" w:space="0" w:color="auto"/>
            </w:tcBorders>
            <w:shd w:val="clear" w:color="auto" w:fill="D9D9D9" w:themeFill="background1" w:themeFillShade="D9"/>
            <w:noWrap/>
            <w:hideMark/>
          </w:tcPr>
          <w:p w:rsidR="00470902" w:rsidRPr="0043096A" w:rsidRDefault="00470902" w:rsidP="00A30A40">
            <w:pPr>
              <w:tabs>
                <w:tab w:val="left" w:pos="567"/>
                <w:tab w:val="left" w:pos="1134"/>
              </w:tabs>
              <w:spacing w:after="0"/>
              <w:rPr>
                <w:rFonts w:cs="Arial"/>
              </w:rPr>
            </w:pPr>
            <w:r w:rsidRPr="0043096A">
              <w:rPr>
                <w:rFonts w:cs="Arial"/>
              </w:rPr>
              <w:t> </w:t>
            </w:r>
          </w:p>
        </w:tc>
        <w:tc>
          <w:tcPr>
            <w:tcW w:w="1124" w:type="dxa"/>
            <w:tcBorders>
              <w:top w:val="nil"/>
              <w:bottom w:val="single" w:sz="4" w:space="0" w:color="auto"/>
            </w:tcBorders>
            <w:shd w:val="clear" w:color="auto" w:fill="D9D9D9" w:themeFill="background1" w:themeFillShade="D9"/>
            <w:noWrap/>
            <w:vAlign w:val="center"/>
            <w:hideMark/>
          </w:tcPr>
          <w:p w:rsidR="00470902" w:rsidRPr="0043096A" w:rsidRDefault="00470902" w:rsidP="00A30A40">
            <w:pPr>
              <w:tabs>
                <w:tab w:val="left" w:pos="567"/>
                <w:tab w:val="left" w:pos="1134"/>
              </w:tabs>
              <w:spacing w:after="0"/>
              <w:jc w:val="center"/>
              <w:rPr>
                <w:rFonts w:cs="Arial"/>
                <w:b/>
                <w:bCs/>
              </w:rPr>
            </w:pPr>
            <w:r>
              <w:rPr>
                <w:rFonts w:cs="Arial"/>
                <w:b/>
                <w:bCs/>
              </w:rPr>
              <w:t>£m</w:t>
            </w:r>
          </w:p>
        </w:tc>
        <w:tc>
          <w:tcPr>
            <w:tcW w:w="1124" w:type="dxa"/>
            <w:tcBorders>
              <w:top w:val="nil"/>
              <w:bottom w:val="single" w:sz="4" w:space="0" w:color="auto"/>
            </w:tcBorders>
            <w:shd w:val="clear" w:color="auto" w:fill="D9D9D9" w:themeFill="background1" w:themeFillShade="D9"/>
            <w:noWrap/>
            <w:vAlign w:val="center"/>
            <w:hideMark/>
          </w:tcPr>
          <w:p w:rsidR="00470902" w:rsidRPr="0043096A" w:rsidRDefault="00470902" w:rsidP="00A30A40">
            <w:pPr>
              <w:tabs>
                <w:tab w:val="left" w:pos="567"/>
                <w:tab w:val="left" w:pos="1134"/>
              </w:tabs>
              <w:spacing w:after="0"/>
              <w:jc w:val="center"/>
              <w:rPr>
                <w:rFonts w:cs="Arial"/>
                <w:b/>
                <w:bCs/>
              </w:rPr>
            </w:pPr>
            <w:r w:rsidRPr="0043096A">
              <w:rPr>
                <w:rFonts w:cs="Arial"/>
                <w:b/>
                <w:bCs/>
              </w:rPr>
              <w:t>£</w:t>
            </w:r>
            <w:r>
              <w:rPr>
                <w:rFonts w:cs="Arial"/>
                <w:b/>
                <w:bCs/>
              </w:rPr>
              <w:t>m</w:t>
            </w:r>
          </w:p>
        </w:tc>
        <w:tc>
          <w:tcPr>
            <w:tcW w:w="1124" w:type="dxa"/>
            <w:tcBorders>
              <w:top w:val="nil"/>
              <w:bottom w:val="single" w:sz="4" w:space="0" w:color="auto"/>
            </w:tcBorders>
            <w:shd w:val="clear" w:color="auto" w:fill="D9D9D9" w:themeFill="background1" w:themeFillShade="D9"/>
            <w:noWrap/>
            <w:vAlign w:val="center"/>
            <w:hideMark/>
          </w:tcPr>
          <w:p w:rsidR="00470902" w:rsidRPr="0043096A" w:rsidRDefault="00470902" w:rsidP="00A30A40">
            <w:pPr>
              <w:tabs>
                <w:tab w:val="left" w:pos="567"/>
                <w:tab w:val="left" w:pos="1134"/>
              </w:tabs>
              <w:spacing w:after="0"/>
              <w:jc w:val="center"/>
              <w:rPr>
                <w:rFonts w:cs="Arial"/>
                <w:b/>
                <w:bCs/>
              </w:rPr>
            </w:pPr>
            <w:r w:rsidRPr="0043096A">
              <w:rPr>
                <w:rFonts w:cs="Arial"/>
                <w:b/>
                <w:bCs/>
              </w:rPr>
              <w:t>£</w:t>
            </w:r>
            <w:r>
              <w:rPr>
                <w:rFonts w:cs="Arial"/>
                <w:b/>
                <w:bCs/>
              </w:rPr>
              <w:t>m</w:t>
            </w:r>
          </w:p>
        </w:tc>
        <w:tc>
          <w:tcPr>
            <w:tcW w:w="1124" w:type="dxa"/>
            <w:tcBorders>
              <w:top w:val="nil"/>
              <w:bottom w:val="single" w:sz="4" w:space="0" w:color="auto"/>
            </w:tcBorders>
            <w:shd w:val="clear" w:color="auto" w:fill="D9D9D9" w:themeFill="background1" w:themeFillShade="D9"/>
            <w:noWrap/>
            <w:vAlign w:val="center"/>
            <w:hideMark/>
          </w:tcPr>
          <w:p w:rsidR="00470902" w:rsidRPr="0043096A" w:rsidRDefault="00470902" w:rsidP="00A30A40">
            <w:pPr>
              <w:tabs>
                <w:tab w:val="left" w:pos="567"/>
                <w:tab w:val="left" w:pos="1134"/>
              </w:tabs>
              <w:spacing w:after="0"/>
              <w:jc w:val="center"/>
              <w:rPr>
                <w:rFonts w:cs="Arial"/>
                <w:b/>
                <w:bCs/>
              </w:rPr>
            </w:pPr>
            <w:r w:rsidRPr="0043096A">
              <w:rPr>
                <w:rFonts w:cs="Arial"/>
                <w:b/>
                <w:bCs/>
              </w:rPr>
              <w:t>£</w:t>
            </w:r>
            <w:r>
              <w:rPr>
                <w:rFonts w:cs="Arial"/>
                <w:b/>
                <w:bCs/>
              </w:rPr>
              <w:t>m</w:t>
            </w:r>
          </w:p>
        </w:tc>
        <w:tc>
          <w:tcPr>
            <w:tcW w:w="1124" w:type="dxa"/>
            <w:tcBorders>
              <w:top w:val="nil"/>
              <w:bottom w:val="single" w:sz="4" w:space="0" w:color="auto"/>
            </w:tcBorders>
            <w:shd w:val="clear" w:color="auto" w:fill="D9D9D9" w:themeFill="background1" w:themeFillShade="D9"/>
            <w:noWrap/>
            <w:vAlign w:val="center"/>
            <w:hideMark/>
          </w:tcPr>
          <w:p w:rsidR="00470902" w:rsidRPr="0043096A" w:rsidRDefault="00470902" w:rsidP="00A30A40">
            <w:pPr>
              <w:tabs>
                <w:tab w:val="left" w:pos="567"/>
                <w:tab w:val="left" w:pos="1134"/>
              </w:tabs>
              <w:spacing w:after="0"/>
              <w:jc w:val="center"/>
              <w:rPr>
                <w:rFonts w:cs="Arial"/>
                <w:b/>
                <w:bCs/>
              </w:rPr>
            </w:pPr>
            <w:r w:rsidRPr="0043096A">
              <w:rPr>
                <w:rFonts w:cs="Arial"/>
                <w:b/>
                <w:bCs/>
              </w:rPr>
              <w:t>£</w:t>
            </w:r>
            <w:r>
              <w:rPr>
                <w:rFonts w:cs="Arial"/>
                <w:b/>
                <w:bCs/>
              </w:rPr>
              <w:t>m</w:t>
            </w:r>
          </w:p>
        </w:tc>
      </w:tr>
      <w:tr w:rsidR="00470902" w:rsidRPr="0043096A" w:rsidTr="00E61F8F">
        <w:trPr>
          <w:trHeight w:val="789"/>
        </w:trPr>
        <w:tc>
          <w:tcPr>
            <w:tcW w:w="3539" w:type="dxa"/>
            <w:tcBorders>
              <w:bottom w:val="nil"/>
            </w:tcBorders>
            <w:noWrap/>
            <w:vAlign w:val="center"/>
            <w:hideMark/>
          </w:tcPr>
          <w:p w:rsidR="00470902" w:rsidRPr="00E61F8F" w:rsidRDefault="00C05A82" w:rsidP="00CA4E76">
            <w:pPr>
              <w:tabs>
                <w:tab w:val="left" w:pos="567"/>
                <w:tab w:val="left" w:pos="1134"/>
              </w:tabs>
              <w:spacing w:after="0"/>
              <w:jc w:val="left"/>
              <w:rPr>
                <w:rFonts w:cs="Arial"/>
                <w:bCs/>
              </w:rPr>
            </w:pPr>
            <w:r>
              <w:rPr>
                <w:rFonts w:cs="Arial"/>
                <w:b/>
                <w:bCs/>
              </w:rPr>
              <w:t xml:space="preserve">Total </w:t>
            </w:r>
            <w:r w:rsidR="00470902" w:rsidRPr="0043096A">
              <w:rPr>
                <w:rFonts w:cs="Arial"/>
                <w:b/>
                <w:bCs/>
              </w:rPr>
              <w:t>DEL</w:t>
            </w:r>
            <w:r w:rsidR="009A2CC4">
              <w:rPr>
                <w:rFonts w:cs="Arial"/>
                <w:b/>
                <w:bCs/>
              </w:rPr>
              <w:t xml:space="preserve"> (all departments</w:t>
            </w:r>
            <w:r w:rsidR="00CA4E76">
              <w:rPr>
                <w:rFonts w:cs="Arial"/>
                <w:b/>
                <w:bCs/>
              </w:rPr>
              <w:t xml:space="preserve"> excluding depreciation</w:t>
            </w:r>
            <w:r w:rsidR="009A2CC4">
              <w:rPr>
                <w:rFonts w:cs="Arial"/>
                <w:b/>
                <w:bCs/>
              </w:rPr>
              <w:t>)</w:t>
            </w:r>
            <w:r w:rsidR="00E61F8F">
              <w:rPr>
                <w:rFonts w:cs="Arial"/>
                <w:bCs/>
              </w:rPr>
              <w:t xml:space="preserve"> (Published in the budget report on 8</w:t>
            </w:r>
            <w:r w:rsidR="00E61F8F" w:rsidRPr="00E61F8F">
              <w:rPr>
                <w:rFonts w:cs="Arial"/>
                <w:bCs/>
                <w:vertAlign w:val="superscript"/>
              </w:rPr>
              <w:t>th</w:t>
            </w:r>
            <w:r w:rsidR="00E61F8F">
              <w:rPr>
                <w:rFonts w:cs="Arial"/>
                <w:bCs/>
              </w:rPr>
              <w:t xml:space="preserve"> July)</w:t>
            </w:r>
          </w:p>
        </w:tc>
        <w:tc>
          <w:tcPr>
            <w:tcW w:w="1124" w:type="dxa"/>
            <w:tcBorders>
              <w:bottom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315.100</w:t>
            </w:r>
          </w:p>
        </w:tc>
        <w:tc>
          <w:tcPr>
            <w:tcW w:w="1124" w:type="dxa"/>
            <w:tcBorders>
              <w:bottom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319.100</w:t>
            </w:r>
          </w:p>
        </w:tc>
        <w:tc>
          <w:tcPr>
            <w:tcW w:w="1124" w:type="dxa"/>
            <w:tcBorders>
              <w:bottom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317.400</w:t>
            </w:r>
          </w:p>
        </w:tc>
        <w:tc>
          <w:tcPr>
            <w:tcW w:w="1124" w:type="dxa"/>
            <w:tcBorders>
              <w:bottom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317.400</w:t>
            </w:r>
          </w:p>
        </w:tc>
        <w:tc>
          <w:tcPr>
            <w:tcW w:w="1124" w:type="dxa"/>
            <w:tcBorders>
              <w:bottom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322.000</w:t>
            </w:r>
          </w:p>
        </w:tc>
      </w:tr>
      <w:tr w:rsidR="00470902" w:rsidRPr="0043096A" w:rsidTr="00E61F8F">
        <w:trPr>
          <w:trHeight w:val="701"/>
        </w:trPr>
        <w:tc>
          <w:tcPr>
            <w:tcW w:w="3539" w:type="dxa"/>
            <w:tcBorders>
              <w:top w:val="nil"/>
              <w:bottom w:val="single" w:sz="4" w:space="0" w:color="auto"/>
            </w:tcBorders>
            <w:noWrap/>
            <w:vAlign w:val="center"/>
            <w:hideMark/>
          </w:tcPr>
          <w:p w:rsidR="00470902" w:rsidRPr="0043096A" w:rsidRDefault="00470902" w:rsidP="00A30A40">
            <w:pPr>
              <w:tabs>
                <w:tab w:val="left" w:pos="567"/>
                <w:tab w:val="left" w:pos="1134"/>
              </w:tabs>
              <w:spacing w:after="0"/>
              <w:rPr>
                <w:rFonts w:cs="Arial"/>
              </w:rPr>
            </w:pPr>
            <w:r w:rsidRPr="0043096A">
              <w:rPr>
                <w:rFonts w:cs="Arial"/>
              </w:rPr>
              <w:t>% change</w:t>
            </w:r>
          </w:p>
        </w:tc>
        <w:tc>
          <w:tcPr>
            <w:tcW w:w="1124" w:type="dxa"/>
            <w:tcBorders>
              <w:top w:val="nil"/>
              <w:bottom w:val="single" w:sz="4" w:space="0" w:color="auto"/>
            </w:tcBorders>
            <w:noWrap/>
            <w:vAlign w:val="center"/>
            <w:hideMark/>
          </w:tcPr>
          <w:p w:rsidR="00470902" w:rsidRPr="0043096A" w:rsidRDefault="00470902" w:rsidP="00A30A40">
            <w:pPr>
              <w:tabs>
                <w:tab w:val="left" w:pos="567"/>
                <w:tab w:val="left" w:pos="1134"/>
              </w:tabs>
              <w:spacing w:after="0"/>
              <w:jc w:val="center"/>
              <w:rPr>
                <w:rFonts w:cs="Arial"/>
              </w:rPr>
            </w:pPr>
          </w:p>
        </w:tc>
        <w:tc>
          <w:tcPr>
            <w:tcW w:w="1124" w:type="dxa"/>
            <w:tcBorders>
              <w:top w:val="nil"/>
              <w:bottom w:val="single" w:sz="4" w:space="0" w:color="auto"/>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1.27</w:t>
            </w:r>
          </w:p>
        </w:tc>
        <w:tc>
          <w:tcPr>
            <w:tcW w:w="1124" w:type="dxa"/>
            <w:tcBorders>
              <w:top w:val="nil"/>
              <w:bottom w:val="single" w:sz="4" w:space="0" w:color="auto"/>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-0.53</w:t>
            </w:r>
          </w:p>
        </w:tc>
        <w:tc>
          <w:tcPr>
            <w:tcW w:w="1124" w:type="dxa"/>
            <w:tcBorders>
              <w:top w:val="nil"/>
              <w:bottom w:val="single" w:sz="4" w:space="0" w:color="auto"/>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0.00</w:t>
            </w:r>
          </w:p>
        </w:tc>
        <w:tc>
          <w:tcPr>
            <w:tcW w:w="1124" w:type="dxa"/>
            <w:tcBorders>
              <w:top w:val="nil"/>
              <w:bottom w:val="single" w:sz="4" w:space="0" w:color="auto"/>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1.45</w:t>
            </w:r>
          </w:p>
        </w:tc>
      </w:tr>
      <w:tr w:rsidR="00E61F8F" w:rsidRPr="0043096A" w:rsidTr="00E61F8F">
        <w:trPr>
          <w:trHeight w:val="308"/>
        </w:trPr>
        <w:tc>
          <w:tcPr>
            <w:tcW w:w="3539" w:type="dxa"/>
            <w:tcBorders>
              <w:top w:val="single" w:sz="4" w:space="0" w:color="auto"/>
              <w:bottom w:val="nil"/>
            </w:tcBorders>
            <w:noWrap/>
            <w:vAlign w:val="center"/>
          </w:tcPr>
          <w:p w:rsidR="00E61F8F" w:rsidRPr="0043096A" w:rsidRDefault="00E61F8F" w:rsidP="00A30A40">
            <w:pPr>
              <w:tabs>
                <w:tab w:val="left" w:pos="567"/>
                <w:tab w:val="left" w:pos="1134"/>
              </w:tabs>
              <w:spacing w:after="0"/>
              <w:rPr>
                <w:rFonts w:cs="Arial"/>
              </w:rPr>
            </w:pPr>
            <w:r>
              <w:rPr>
                <w:rFonts w:cs="Arial"/>
                <w:b/>
                <w:bCs/>
              </w:rPr>
              <w:t xml:space="preserve">Less </w:t>
            </w:r>
            <w:r w:rsidRPr="0043096A">
              <w:rPr>
                <w:rFonts w:cs="Arial"/>
                <w:b/>
                <w:bCs/>
              </w:rPr>
              <w:t>Protected Departments</w:t>
            </w:r>
          </w:p>
        </w:tc>
        <w:tc>
          <w:tcPr>
            <w:tcW w:w="5620" w:type="dxa"/>
            <w:gridSpan w:val="5"/>
            <w:tcBorders>
              <w:top w:val="single" w:sz="4" w:space="0" w:color="auto"/>
              <w:bottom w:val="single" w:sz="4" w:space="0" w:color="auto"/>
              <w:right w:val="nil"/>
            </w:tcBorders>
            <w:noWrap/>
            <w:vAlign w:val="center"/>
          </w:tcPr>
          <w:p w:rsidR="00E61F8F" w:rsidRPr="0043096A" w:rsidRDefault="00E61F8F" w:rsidP="00A30A40">
            <w:pPr>
              <w:tabs>
                <w:tab w:val="left" w:pos="567"/>
                <w:tab w:val="left" w:pos="1134"/>
              </w:tabs>
              <w:spacing w:after="0"/>
              <w:jc w:val="left"/>
              <w:rPr>
                <w:rFonts w:cs="Arial"/>
              </w:rPr>
            </w:pPr>
            <w:r>
              <w:rPr>
                <w:rFonts w:cs="Arial"/>
              </w:rPr>
              <w:t>(Assumed DEL based on current intelligence)</w:t>
            </w:r>
          </w:p>
        </w:tc>
      </w:tr>
      <w:tr w:rsidR="00470902" w:rsidRPr="0043096A" w:rsidTr="00E61F8F">
        <w:trPr>
          <w:trHeight w:val="308"/>
        </w:trPr>
        <w:tc>
          <w:tcPr>
            <w:tcW w:w="3539" w:type="dxa"/>
            <w:tcBorders>
              <w:top w:val="nil"/>
              <w:bottom w:val="nil"/>
            </w:tcBorders>
            <w:noWrap/>
            <w:vAlign w:val="center"/>
            <w:hideMark/>
          </w:tcPr>
          <w:p w:rsidR="00470902" w:rsidRPr="0043096A" w:rsidRDefault="00470902" w:rsidP="00A30A40">
            <w:pPr>
              <w:tabs>
                <w:tab w:val="left" w:pos="567"/>
                <w:tab w:val="left" w:pos="1134"/>
              </w:tabs>
              <w:spacing w:after="0"/>
              <w:jc w:val="left"/>
              <w:rPr>
                <w:rFonts w:cs="Arial"/>
              </w:rPr>
            </w:pPr>
            <w:r w:rsidRPr="0043096A">
              <w:rPr>
                <w:rFonts w:cs="Arial"/>
              </w:rPr>
              <w:t>NHS/Health</w:t>
            </w:r>
          </w:p>
        </w:tc>
        <w:tc>
          <w:tcPr>
            <w:tcW w:w="1124" w:type="dxa"/>
            <w:tcBorders>
              <w:top w:val="single" w:sz="4" w:space="0" w:color="auto"/>
              <w:bottom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111.900</w:t>
            </w:r>
          </w:p>
        </w:tc>
        <w:tc>
          <w:tcPr>
            <w:tcW w:w="1124" w:type="dxa"/>
            <w:tcBorders>
              <w:top w:val="single" w:sz="4" w:space="0" w:color="auto"/>
              <w:bottom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117.690</w:t>
            </w:r>
          </w:p>
        </w:tc>
        <w:tc>
          <w:tcPr>
            <w:tcW w:w="1124" w:type="dxa"/>
            <w:tcBorders>
              <w:top w:val="single" w:sz="4" w:space="0" w:color="auto"/>
              <w:bottom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121.809</w:t>
            </w:r>
          </w:p>
        </w:tc>
        <w:tc>
          <w:tcPr>
            <w:tcW w:w="1124" w:type="dxa"/>
            <w:tcBorders>
              <w:top w:val="single" w:sz="4" w:space="0" w:color="auto"/>
              <w:bottom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126.123</w:t>
            </w:r>
          </w:p>
        </w:tc>
        <w:tc>
          <w:tcPr>
            <w:tcW w:w="1124" w:type="dxa"/>
            <w:tcBorders>
              <w:top w:val="single" w:sz="4" w:space="0" w:color="auto"/>
              <w:bottom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130.646</w:t>
            </w:r>
          </w:p>
        </w:tc>
      </w:tr>
      <w:tr w:rsidR="00470902" w:rsidRPr="0043096A" w:rsidTr="00E61F8F">
        <w:trPr>
          <w:trHeight w:val="308"/>
        </w:trPr>
        <w:tc>
          <w:tcPr>
            <w:tcW w:w="3539" w:type="dxa"/>
            <w:tcBorders>
              <w:top w:val="nil"/>
              <w:bottom w:val="nil"/>
            </w:tcBorders>
            <w:noWrap/>
            <w:vAlign w:val="center"/>
            <w:hideMark/>
          </w:tcPr>
          <w:p w:rsidR="00470902" w:rsidRPr="0043096A" w:rsidRDefault="00470902" w:rsidP="00A30A40">
            <w:pPr>
              <w:tabs>
                <w:tab w:val="left" w:pos="567"/>
                <w:tab w:val="left" w:pos="1134"/>
              </w:tabs>
              <w:spacing w:after="0"/>
              <w:jc w:val="left"/>
              <w:rPr>
                <w:rFonts w:cs="Arial"/>
              </w:rPr>
            </w:pPr>
            <w:r w:rsidRPr="0043096A">
              <w:rPr>
                <w:rFonts w:cs="Arial"/>
              </w:rPr>
              <w:t>International development</w:t>
            </w:r>
          </w:p>
        </w:tc>
        <w:tc>
          <w:tcPr>
            <w:tcW w:w="1124" w:type="dxa"/>
            <w:tcBorders>
              <w:top w:val="nil"/>
              <w:bottom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7.400</w:t>
            </w:r>
          </w:p>
        </w:tc>
        <w:tc>
          <w:tcPr>
            <w:tcW w:w="1124" w:type="dxa"/>
            <w:tcBorders>
              <w:top w:val="nil"/>
              <w:bottom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7.518</w:t>
            </w:r>
          </w:p>
        </w:tc>
        <w:tc>
          <w:tcPr>
            <w:tcW w:w="1124" w:type="dxa"/>
            <w:tcBorders>
              <w:top w:val="nil"/>
              <w:bottom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7.654</w:t>
            </w:r>
          </w:p>
        </w:tc>
        <w:tc>
          <w:tcPr>
            <w:tcW w:w="1124" w:type="dxa"/>
            <w:tcBorders>
              <w:top w:val="nil"/>
              <w:bottom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7.799</w:t>
            </w:r>
          </w:p>
        </w:tc>
        <w:tc>
          <w:tcPr>
            <w:tcW w:w="1124" w:type="dxa"/>
            <w:tcBorders>
              <w:top w:val="nil"/>
              <w:bottom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7.955</w:t>
            </w:r>
          </w:p>
        </w:tc>
      </w:tr>
      <w:tr w:rsidR="00470902" w:rsidRPr="0043096A" w:rsidTr="00E61F8F">
        <w:trPr>
          <w:trHeight w:val="308"/>
        </w:trPr>
        <w:tc>
          <w:tcPr>
            <w:tcW w:w="3539" w:type="dxa"/>
            <w:tcBorders>
              <w:top w:val="nil"/>
              <w:bottom w:val="nil"/>
            </w:tcBorders>
            <w:noWrap/>
            <w:vAlign w:val="center"/>
            <w:hideMark/>
          </w:tcPr>
          <w:p w:rsidR="00470902" w:rsidRPr="0043096A" w:rsidRDefault="00470902" w:rsidP="00A30A40">
            <w:pPr>
              <w:tabs>
                <w:tab w:val="left" w:pos="567"/>
                <w:tab w:val="left" w:pos="1134"/>
              </w:tabs>
              <w:spacing w:after="0"/>
              <w:jc w:val="left"/>
              <w:rPr>
                <w:rFonts w:cs="Arial"/>
              </w:rPr>
            </w:pPr>
            <w:r w:rsidRPr="0043096A">
              <w:rPr>
                <w:rFonts w:cs="Arial"/>
              </w:rPr>
              <w:t>Education</w:t>
            </w:r>
          </w:p>
        </w:tc>
        <w:tc>
          <w:tcPr>
            <w:tcW w:w="1124" w:type="dxa"/>
            <w:tcBorders>
              <w:top w:val="nil"/>
              <w:bottom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53.500</w:t>
            </w:r>
          </w:p>
        </w:tc>
        <w:tc>
          <w:tcPr>
            <w:tcW w:w="1124" w:type="dxa"/>
            <w:tcBorders>
              <w:top w:val="nil"/>
              <w:bottom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54.356</w:t>
            </w:r>
          </w:p>
        </w:tc>
        <w:tc>
          <w:tcPr>
            <w:tcW w:w="1124" w:type="dxa"/>
            <w:tcBorders>
              <w:top w:val="nil"/>
              <w:bottom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55.334</w:t>
            </w:r>
          </w:p>
        </w:tc>
        <w:tc>
          <w:tcPr>
            <w:tcW w:w="1124" w:type="dxa"/>
            <w:tcBorders>
              <w:top w:val="nil"/>
              <w:bottom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56.386</w:t>
            </w:r>
          </w:p>
        </w:tc>
        <w:tc>
          <w:tcPr>
            <w:tcW w:w="1124" w:type="dxa"/>
            <w:tcBorders>
              <w:top w:val="nil"/>
              <w:bottom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57.513</w:t>
            </w:r>
          </w:p>
        </w:tc>
      </w:tr>
      <w:tr w:rsidR="00470902" w:rsidRPr="0043096A" w:rsidTr="00E61F8F">
        <w:trPr>
          <w:trHeight w:val="308"/>
        </w:trPr>
        <w:tc>
          <w:tcPr>
            <w:tcW w:w="3539" w:type="dxa"/>
            <w:tcBorders>
              <w:top w:val="nil"/>
            </w:tcBorders>
            <w:noWrap/>
            <w:vAlign w:val="center"/>
            <w:hideMark/>
          </w:tcPr>
          <w:p w:rsidR="00470902" w:rsidRPr="0043096A" w:rsidRDefault="00470902" w:rsidP="00A30A40">
            <w:pPr>
              <w:tabs>
                <w:tab w:val="left" w:pos="567"/>
                <w:tab w:val="left" w:pos="1134"/>
              </w:tabs>
              <w:spacing w:after="0"/>
              <w:jc w:val="left"/>
              <w:rPr>
                <w:rFonts w:cs="Arial"/>
              </w:rPr>
            </w:pPr>
            <w:r w:rsidRPr="0043096A">
              <w:rPr>
                <w:rFonts w:cs="Arial"/>
              </w:rPr>
              <w:t>Defence</w:t>
            </w:r>
          </w:p>
        </w:tc>
        <w:tc>
          <w:tcPr>
            <w:tcW w:w="1124" w:type="dxa"/>
            <w:tcBorders>
              <w:top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28.100</w:t>
            </w:r>
          </w:p>
        </w:tc>
        <w:tc>
          <w:tcPr>
            <w:tcW w:w="1124" w:type="dxa"/>
            <w:tcBorders>
              <w:top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28.692</w:t>
            </w:r>
          </w:p>
        </w:tc>
        <w:tc>
          <w:tcPr>
            <w:tcW w:w="1124" w:type="dxa"/>
            <w:tcBorders>
              <w:top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29.355</w:t>
            </w:r>
          </w:p>
        </w:tc>
        <w:tc>
          <w:tcPr>
            <w:tcW w:w="1124" w:type="dxa"/>
            <w:tcBorders>
              <w:top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30.062</w:t>
            </w:r>
          </w:p>
        </w:tc>
        <w:tc>
          <w:tcPr>
            <w:tcW w:w="1124" w:type="dxa"/>
            <w:tcBorders>
              <w:top w:val="nil"/>
            </w:tcBorders>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30.817</w:t>
            </w:r>
          </w:p>
        </w:tc>
      </w:tr>
      <w:tr w:rsidR="00470902" w:rsidRPr="0043096A" w:rsidTr="00470902">
        <w:trPr>
          <w:trHeight w:val="308"/>
        </w:trPr>
        <w:tc>
          <w:tcPr>
            <w:tcW w:w="3539" w:type="dxa"/>
            <w:noWrap/>
            <w:vAlign w:val="center"/>
            <w:hideMark/>
          </w:tcPr>
          <w:p w:rsidR="00470902" w:rsidRPr="0043096A" w:rsidRDefault="00470902" w:rsidP="00A30A40">
            <w:pPr>
              <w:tabs>
                <w:tab w:val="left" w:pos="567"/>
                <w:tab w:val="left" w:pos="1134"/>
              </w:tabs>
              <w:spacing w:after="0"/>
              <w:rPr>
                <w:rFonts w:cs="Arial"/>
                <w:b/>
                <w:bCs/>
              </w:rPr>
            </w:pPr>
            <w:r w:rsidRPr="0043096A">
              <w:rPr>
                <w:rFonts w:cs="Arial"/>
                <w:b/>
                <w:bCs/>
              </w:rPr>
              <w:t>Unprotected services</w:t>
            </w:r>
          </w:p>
        </w:tc>
        <w:tc>
          <w:tcPr>
            <w:tcW w:w="1124" w:type="dxa"/>
            <w:noWrap/>
            <w:vAlign w:val="center"/>
            <w:hideMark/>
          </w:tcPr>
          <w:p w:rsidR="00470902" w:rsidRPr="00C05A82" w:rsidRDefault="00470902" w:rsidP="00A30A40">
            <w:pPr>
              <w:tabs>
                <w:tab w:val="left" w:pos="567"/>
                <w:tab w:val="left" w:pos="1134"/>
              </w:tabs>
              <w:spacing w:after="0"/>
              <w:jc w:val="center"/>
              <w:rPr>
                <w:rFonts w:cs="Arial"/>
                <w:b/>
              </w:rPr>
            </w:pPr>
            <w:r w:rsidRPr="00C05A82">
              <w:rPr>
                <w:rFonts w:cs="Arial"/>
                <w:b/>
              </w:rPr>
              <w:t>114.200</w:t>
            </w:r>
          </w:p>
        </w:tc>
        <w:tc>
          <w:tcPr>
            <w:tcW w:w="1124" w:type="dxa"/>
            <w:noWrap/>
            <w:vAlign w:val="center"/>
            <w:hideMark/>
          </w:tcPr>
          <w:p w:rsidR="00470902" w:rsidRPr="00C05A82" w:rsidRDefault="00470902" w:rsidP="00CA4E76">
            <w:pPr>
              <w:tabs>
                <w:tab w:val="left" w:pos="567"/>
                <w:tab w:val="left" w:pos="1134"/>
              </w:tabs>
              <w:spacing w:after="0"/>
              <w:jc w:val="center"/>
              <w:rPr>
                <w:rFonts w:cs="Arial"/>
                <w:b/>
              </w:rPr>
            </w:pPr>
            <w:r w:rsidRPr="00C05A82">
              <w:rPr>
                <w:rFonts w:cs="Arial"/>
                <w:b/>
              </w:rPr>
              <w:t>110.84</w:t>
            </w:r>
            <w:r w:rsidR="00CA4E76">
              <w:rPr>
                <w:rFonts w:cs="Arial"/>
                <w:b/>
              </w:rPr>
              <w:t>4</w:t>
            </w:r>
          </w:p>
        </w:tc>
        <w:tc>
          <w:tcPr>
            <w:tcW w:w="1124" w:type="dxa"/>
            <w:noWrap/>
            <w:vAlign w:val="center"/>
            <w:hideMark/>
          </w:tcPr>
          <w:p w:rsidR="00470902" w:rsidRPr="00C05A82" w:rsidRDefault="00470902" w:rsidP="00A30A40">
            <w:pPr>
              <w:tabs>
                <w:tab w:val="left" w:pos="567"/>
                <w:tab w:val="left" w:pos="1134"/>
              </w:tabs>
              <w:spacing w:after="0"/>
              <w:jc w:val="center"/>
              <w:rPr>
                <w:rFonts w:cs="Arial"/>
                <w:b/>
              </w:rPr>
            </w:pPr>
            <w:r w:rsidRPr="00C05A82">
              <w:rPr>
                <w:rFonts w:cs="Arial"/>
                <w:b/>
              </w:rPr>
              <w:t>103.248</w:t>
            </w:r>
          </w:p>
        </w:tc>
        <w:tc>
          <w:tcPr>
            <w:tcW w:w="1124" w:type="dxa"/>
            <w:noWrap/>
            <w:vAlign w:val="center"/>
            <w:hideMark/>
          </w:tcPr>
          <w:p w:rsidR="00470902" w:rsidRPr="00C05A82" w:rsidRDefault="00470902" w:rsidP="00A30A40">
            <w:pPr>
              <w:tabs>
                <w:tab w:val="left" w:pos="567"/>
                <w:tab w:val="left" w:pos="1134"/>
              </w:tabs>
              <w:spacing w:after="0"/>
              <w:jc w:val="center"/>
              <w:rPr>
                <w:rFonts w:cs="Arial"/>
                <w:b/>
              </w:rPr>
            </w:pPr>
            <w:r w:rsidRPr="00C05A82">
              <w:rPr>
                <w:rFonts w:cs="Arial"/>
                <w:b/>
              </w:rPr>
              <w:t>97.030</w:t>
            </w:r>
          </w:p>
        </w:tc>
        <w:tc>
          <w:tcPr>
            <w:tcW w:w="1124" w:type="dxa"/>
            <w:noWrap/>
            <w:vAlign w:val="center"/>
            <w:hideMark/>
          </w:tcPr>
          <w:p w:rsidR="00470902" w:rsidRPr="00C05A82" w:rsidRDefault="00470902" w:rsidP="00A30A40">
            <w:pPr>
              <w:tabs>
                <w:tab w:val="left" w:pos="567"/>
                <w:tab w:val="left" w:pos="1134"/>
              </w:tabs>
              <w:spacing w:after="0"/>
              <w:jc w:val="center"/>
              <w:rPr>
                <w:rFonts w:cs="Arial"/>
                <w:b/>
              </w:rPr>
            </w:pPr>
            <w:r w:rsidRPr="00C05A82">
              <w:rPr>
                <w:rFonts w:cs="Arial"/>
                <w:b/>
              </w:rPr>
              <w:t>95.069</w:t>
            </w:r>
          </w:p>
        </w:tc>
      </w:tr>
      <w:tr w:rsidR="00470902" w:rsidRPr="0043096A" w:rsidTr="00470902">
        <w:trPr>
          <w:trHeight w:val="308"/>
        </w:trPr>
        <w:tc>
          <w:tcPr>
            <w:tcW w:w="3539" w:type="dxa"/>
            <w:noWrap/>
            <w:vAlign w:val="center"/>
            <w:hideMark/>
          </w:tcPr>
          <w:p w:rsidR="00470902" w:rsidRPr="0043096A" w:rsidRDefault="00470902" w:rsidP="00A30A40">
            <w:pPr>
              <w:tabs>
                <w:tab w:val="left" w:pos="567"/>
                <w:tab w:val="left" w:pos="1134"/>
              </w:tabs>
              <w:spacing w:after="0"/>
              <w:rPr>
                <w:rFonts w:cs="Arial"/>
              </w:rPr>
            </w:pPr>
            <w:r w:rsidRPr="0043096A">
              <w:rPr>
                <w:rFonts w:cs="Arial"/>
              </w:rPr>
              <w:t>% Reduction</w:t>
            </w:r>
          </w:p>
        </w:tc>
        <w:tc>
          <w:tcPr>
            <w:tcW w:w="1124" w:type="dxa"/>
            <w:noWrap/>
            <w:vAlign w:val="center"/>
            <w:hideMark/>
          </w:tcPr>
          <w:p w:rsidR="00470902" w:rsidRPr="0043096A" w:rsidRDefault="00470902" w:rsidP="00A30A40">
            <w:pPr>
              <w:tabs>
                <w:tab w:val="left" w:pos="567"/>
                <w:tab w:val="left" w:pos="1134"/>
              </w:tabs>
              <w:spacing w:after="0"/>
              <w:jc w:val="center"/>
              <w:rPr>
                <w:rFonts w:cs="Arial"/>
              </w:rPr>
            </w:pPr>
          </w:p>
        </w:tc>
        <w:tc>
          <w:tcPr>
            <w:tcW w:w="1124" w:type="dxa"/>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-2.94</w:t>
            </w:r>
          </w:p>
        </w:tc>
        <w:tc>
          <w:tcPr>
            <w:tcW w:w="1124" w:type="dxa"/>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-6.85</w:t>
            </w:r>
          </w:p>
        </w:tc>
        <w:tc>
          <w:tcPr>
            <w:tcW w:w="1124" w:type="dxa"/>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-6.02</w:t>
            </w:r>
          </w:p>
        </w:tc>
        <w:tc>
          <w:tcPr>
            <w:tcW w:w="1124" w:type="dxa"/>
            <w:noWrap/>
            <w:vAlign w:val="center"/>
            <w:hideMark/>
          </w:tcPr>
          <w:p w:rsidR="00470902" w:rsidRPr="0043096A" w:rsidRDefault="00470902" w:rsidP="00A30A40">
            <w:pPr>
              <w:tabs>
                <w:tab w:val="left" w:pos="567"/>
                <w:tab w:val="left" w:pos="1134"/>
              </w:tabs>
              <w:spacing w:after="0"/>
              <w:jc w:val="center"/>
              <w:rPr>
                <w:rFonts w:cs="Arial"/>
              </w:rPr>
            </w:pPr>
            <w:r w:rsidRPr="0043096A">
              <w:rPr>
                <w:rFonts w:cs="Arial"/>
              </w:rPr>
              <w:t>-2.02</w:t>
            </w:r>
          </w:p>
        </w:tc>
      </w:tr>
    </w:tbl>
    <w:p w:rsidR="00932C3B" w:rsidRDefault="00932C3B" w:rsidP="00A30A40">
      <w:pPr>
        <w:tabs>
          <w:tab w:val="left" w:pos="567"/>
          <w:tab w:val="left" w:pos="1134"/>
        </w:tabs>
        <w:spacing w:after="0"/>
        <w:rPr>
          <w:rFonts w:cs="Arial"/>
        </w:rPr>
      </w:pPr>
    </w:p>
    <w:p w:rsidR="00932C3B" w:rsidRDefault="00932C3B" w:rsidP="00A30A40">
      <w:pPr>
        <w:tabs>
          <w:tab w:val="left" w:pos="567"/>
          <w:tab w:val="left" w:pos="1134"/>
        </w:tabs>
        <w:spacing w:after="0"/>
        <w:rPr>
          <w:rFonts w:cs="Arial"/>
        </w:rPr>
      </w:pPr>
      <w:r w:rsidRPr="0043096A">
        <w:rPr>
          <w:rFonts w:cs="Arial"/>
        </w:rPr>
        <w:t xml:space="preserve">Over the period to 2019/20 this </w:t>
      </w:r>
      <w:r w:rsidR="00470902">
        <w:rPr>
          <w:rFonts w:cs="Arial"/>
        </w:rPr>
        <w:t xml:space="preserve">would </w:t>
      </w:r>
      <w:r w:rsidRPr="0043096A">
        <w:rPr>
          <w:rFonts w:cs="Arial"/>
        </w:rPr>
        <w:t>give an estimated reduction in resources for unprotected departments of 16.8</w:t>
      </w:r>
      <w:r>
        <w:rPr>
          <w:rFonts w:cs="Arial"/>
        </w:rPr>
        <w:t>%.</w:t>
      </w:r>
      <w:r w:rsidR="009A2CC4">
        <w:rPr>
          <w:rFonts w:cs="Arial"/>
        </w:rPr>
        <w:t xml:space="preserve"> </w:t>
      </w:r>
      <w:r w:rsidR="003D3C68">
        <w:rPr>
          <w:rFonts w:cs="Arial"/>
        </w:rPr>
        <w:t xml:space="preserve"> </w:t>
      </w:r>
      <w:r w:rsidR="009A2CC4">
        <w:rPr>
          <w:rFonts w:cs="Arial"/>
        </w:rPr>
        <w:t>This forecast of future DEL reductions offers the best basis for estimating the future reductions to funding for local authorities' funding and has therefore been incorporated into the assumptions made in this report for the future funding available for the council.</w:t>
      </w:r>
    </w:p>
    <w:p w:rsidR="0070208A" w:rsidRDefault="0070208A" w:rsidP="00A30A40">
      <w:pPr>
        <w:tabs>
          <w:tab w:val="left" w:pos="567"/>
          <w:tab w:val="left" w:pos="1134"/>
        </w:tabs>
        <w:spacing w:after="0"/>
        <w:rPr>
          <w:rFonts w:cs="Arial"/>
        </w:rPr>
      </w:pPr>
    </w:p>
    <w:p w:rsidR="0070208A" w:rsidRDefault="0070208A" w:rsidP="00A30A40">
      <w:pPr>
        <w:tabs>
          <w:tab w:val="left" w:pos="567"/>
          <w:tab w:val="left" w:pos="1134"/>
        </w:tabs>
        <w:spacing w:after="0"/>
        <w:rPr>
          <w:rFonts w:cs="Arial"/>
        </w:rPr>
      </w:pPr>
      <w:r>
        <w:rPr>
          <w:rFonts w:cs="Arial"/>
        </w:rPr>
        <w:t>This assumption is much lower than the 25% and 40% options requested from spending departments for consideration in the Spending Rev</w:t>
      </w:r>
      <w:r w:rsidR="00640ED0">
        <w:rPr>
          <w:rFonts w:cs="Arial"/>
        </w:rPr>
        <w:t>iew 2015, however the Spending R</w:t>
      </w:r>
      <w:r>
        <w:rPr>
          <w:rFonts w:cs="Arial"/>
        </w:rPr>
        <w:t>eview figures include an assumed inflationary increase in resources each years that the Council's MTFS does not.</w:t>
      </w:r>
    </w:p>
    <w:p w:rsidR="00932C3B" w:rsidRPr="0043096A" w:rsidRDefault="00932C3B" w:rsidP="00A30A40">
      <w:pPr>
        <w:tabs>
          <w:tab w:val="left" w:pos="567"/>
          <w:tab w:val="left" w:pos="1134"/>
        </w:tabs>
        <w:spacing w:after="0"/>
        <w:rPr>
          <w:rFonts w:cs="Arial"/>
        </w:rPr>
      </w:pPr>
    </w:p>
    <w:p w:rsidR="00932C3B" w:rsidRDefault="009A2CC4" w:rsidP="00A30A40">
      <w:pPr>
        <w:tabs>
          <w:tab w:val="left" w:pos="567"/>
          <w:tab w:val="left" w:pos="1134"/>
        </w:tabs>
        <w:spacing w:after="0"/>
        <w:rPr>
          <w:rFonts w:cs="Arial"/>
          <w:b/>
        </w:rPr>
      </w:pPr>
      <w:r>
        <w:rPr>
          <w:rFonts w:cs="Arial"/>
          <w:b/>
        </w:rPr>
        <w:t>3.2</w:t>
      </w:r>
      <w:r>
        <w:rPr>
          <w:rFonts w:cs="Arial"/>
          <w:b/>
        </w:rPr>
        <w:tab/>
      </w:r>
      <w:r w:rsidR="00CB1C1E">
        <w:rPr>
          <w:rFonts w:cs="Arial"/>
          <w:b/>
        </w:rPr>
        <w:t>I</w:t>
      </w:r>
      <w:r w:rsidR="00932C3B" w:rsidRPr="0043096A">
        <w:rPr>
          <w:rFonts w:cs="Arial"/>
          <w:b/>
        </w:rPr>
        <w:t>mpact on</w:t>
      </w:r>
      <w:r>
        <w:rPr>
          <w:rFonts w:cs="Arial"/>
          <w:b/>
        </w:rPr>
        <w:t xml:space="preserve"> the</w:t>
      </w:r>
      <w:r w:rsidR="00932C3B" w:rsidRPr="0043096A">
        <w:rPr>
          <w:rFonts w:cs="Arial"/>
          <w:b/>
        </w:rPr>
        <w:t xml:space="preserve"> M</w:t>
      </w:r>
      <w:r w:rsidR="00CB1C1E">
        <w:rPr>
          <w:rFonts w:cs="Arial"/>
          <w:b/>
        </w:rPr>
        <w:t xml:space="preserve">edium </w:t>
      </w:r>
      <w:r w:rsidR="00932C3B" w:rsidRPr="0043096A">
        <w:rPr>
          <w:rFonts w:cs="Arial"/>
          <w:b/>
        </w:rPr>
        <w:t>T</w:t>
      </w:r>
      <w:r w:rsidR="00CB1C1E">
        <w:rPr>
          <w:rFonts w:cs="Arial"/>
          <w:b/>
        </w:rPr>
        <w:t xml:space="preserve">erm </w:t>
      </w:r>
      <w:r w:rsidR="00932C3B" w:rsidRPr="0043096A">
        <w:rPr>
          <w:rFonts w:cs="Arial"/>
          <w:b/>
        </w:rPr>
        <w:t>F</w:t>
      </w:r>
      <w:r w:rsidR="00CB1C1E">
        <w:rPr>
          <w:rFonts w:cs="Arial"/>
          <w:b/>
        </w:rPr>
        <w:t xml:space="preserve">inancial </w:t>
      </w:r>
      <w:r w:rsidR="00932C3B" w:rsidRPr="0043096A">
        <w:rPr>
          <w:rFonts w:cs="Arial"/>
          <w:b/>
        </w:rPr>
        <w:t>S</w:t>
      </w:r>
      <w:r w:rsidR="00CB1C1E">
        <w:rPr>
          <w:rFonts w:cs="Arial"/>
          <w:b/>
        </w:rPr>
        <w:t>trategy</w:t>
      </w:r>
    </w:p>
    <w:p w:rsidR="00932C3B" w:rsidRPr="0043096A" w:rsidRDefault="00932C3B" w:rsidP="00A30A40">
      <w:pPr>
        <w:tabs>
          <w:tab w:val="left" w:pos="567"/>
          <w:tab w:val="left" w:pos="1134"/>
        </w:tabs>
        <w:spacing w:after="0"/>
        <w:rPr>
          <w:rFonts w:cs="Arial"/>
          <w:b/>
        </w:rPr>
      </w:pPr>
    </w:p>
    <w:p w:rsidR="00CB1C1E" w:rsidRDefault="00932C3B" w:rsidP="00A30A40">
      <w:pPr>
        <w:tabs>
          <w:tab w:val="left" w:pos="567"/>
          <w:tab w:val="left" w:pos="1134"/>
        </w:tabs>
        <w:spacing w:after="0"/>
        <w:rPr>
          <w:rFonts w:cs="Arial"/>
        </w:rPr>
      </w:pPr>
      <w:r w:rsidRPr="0043096A">
        <w:rPr>
          <w:rFonts w:cs="Arial"/>
        </w:rPr>
        <w:t xml:space="preserve">The County Council's </w:t>
      </w:r>
      <w:r w:rsidR="009A2CC4">
        <w:rPr>
          <w:rFonts w:cs="Arial"/>
        </w:rPr>
        <w:t xml:space="preserve">previously reported </w:t>
      </w:r>
      <w:r w:rsidRPr="0043096A">
        <w:rPr>
          <w:rFonts w:cs="Arial"/>
        </w:rPr>
        <w:t xml:space="preserve">MTFS assumes a 7% reduction in </w:t>
      </w:r>
      <w:r w:rsidR="00CB1C1E">
        <w:rPr>
          <w:rFonts w:cs="Arial"/>
        </w:rPr>
        <w:t>government funding in</w:t>
      </w:r>
      <w:r w:rsidRPr="0043096A">
        <w:rPr>
          <w:rFonts w:cs="Arial"/>
        </w:rPr>
        <w:t xml:space="preserve"> both 2016/17 and 2017/18.  </w:t>
      </w:r>
      <w:r w:rsidR="00CB1C1E">
        <w:rPr>
          <w:rFonts w:cs="Arial"/>
        </w:rPr>
        <w:t>Whilst this seems consistent with the analysis above for 2017/18</w:t>
      </w:r>
      <w:r w:rsidR="00C05A82">
        <w:rPr>
          <w:rFonts w:cs="Arial"/>
        </w:rPr>
        <w:t>,</w:t>
      </w:r>
      <w:r w:rsidR="00CB1C1E">
        <w:rPr>
          <w:rFonts w:cs="Arial"/>
        </w:rPr>
        <w:t xml:space="preserve"> the current assumption is somewhat higher than the implied reduction shown for 2016/17.</w:t>
      </w:r>
    </w:p>
    <w:p w:rsidR="003D3C68" w:rsidRDefault="003D3C68" w:rsidP="00A30A40">
      <w:pPr>
        <w:tabs>
          <w:tab w:val="left" w:pos="567"/>
          <w:tab w:val="left" w:pos="1134"/>
        </w:tabs>
        <w:spacing w:after="0"/>
        <w:rPr>
          <w:rFonts w:cs="Arial"/>
        </w:rPr>
      </w:pPr>
    </w:p>
    <w:p w:rsidR="00CB1C1E" w:rsidRDefault="00CB1C1E" w:rsidP="00A30A40">
      <w:pPr>
        <w:tabs>
          <w:tab w:val="left" w:pos="567"/>
          <w:tab w:val="left" w:pos="1134"/>
        </w:tabs>
        <w:spacing w:after="0"/>
        <w:rPr>
          <w:rFonts w:cs="Arial"/>
        </w:rPr>
      </w:pPr>
      <w:r>
        <w:rPr>
          <w:rFonts w:cs="Arial"/>
        </w:rPr>
        <w:t xml:space="preserve">However, analysis and commentary across the Local Government sector since the </w:t>
      </w:r>
      <w:r w:rsidR="009A2CC4">
        <w:rPr>
          <w:rFonts w:cs="Arial"/>
        </w:rPr>
        <w:t xml:space="preserve">Chancellor's </w:t>
      </w:r>
      <w:r>
        <w:rPr>
          <w:rFonts w:cs="Arial"/>
        </w:rPr>
        <w:t>budget report</w:t>
      </w:r>
      <w:r w:rsidR="009A2CC4">
        <w:rPr>
          <w:rFonts w:cs="Arial"/>
        </w:rPr>
        <w:t xml:space="preserve"> on 8</w:t>
      </w:r>
      <w:r w:rsidR="009A2CC4" w:rsidRPr="009A2CC4">
        <w:rPr>
          <w:rFonts w:cs="Arial"/>
          <w:vertAlign w:val="superscript"/>
        </w:rPr>
        <w:t>th</w:t>
      </w:r>
      <w:r w:rsidR="009A2CC4">
        <w:rPr>
          <w:rFonts w:cs="Arial"/>
        </w:rPr>
        <w:t xml:space="preserve"> July </w:t>
      </w:r>
      <w:r>
        <w:rPr>
          <w:rFonts w:cs="Arial"/>
        </w:rPr>
        <w:t xml:space="preserve">has consistently asserted that </w:t>
      </w:r>
      <w:r w:rsidR="009A2CC4">
        <w:rPr>
          <w:rFonts w:cs="Arial"/>
        </w:rPr>
        <w:t xml:space="preserve">the </w:t>
      </w:r>
      <w:r>
        <w:rPr>
          <w:rFonts w:cs="Arial"/>
        </w:rPr>
        <w:t xml:space="preserve">Local Government </w:t>
      </w:r>
      <w:r w:rsidR="009A2CC4">
        <w:rPr>
          <w:rFonts w:cs="Arial"/>
        </w:rPr>
        <w:t xml:space="preserve">sector </w:t>
      </w:r>
      <w:r>
        <w:rPr>
          <w:rFonts w:cs="Arial"/>
        </w:rPr>
        <w:t>will have a larger reduction in funding in 2016/17 than other non-protected services.</w:t>
      </w:r>
    </w:p>
    <w:p w:rsidR="003D3C68" w:rsidRDefault="003D3C68" w:rsidP="00A30A40">
      <w:pPr>
        <w:tabs>
          <w:tab w:val="left" w:pos="567"/>
          <w:tab w:val="left" w:pos="1134"/>
        </w:tabs>
        <w:spacing w:after="0"/>
        <w:rPr>
          <w:rFonts w:cs="Arial"/>
        </w:rPr>
      </w:pPr>
    </w:p>
    <w:p w:rsidR="00CB1C1E" w:rsidRDefault="00CB1C1E" w:rsidP="00A30A40">
      <w:pPr>
        <w:tabs>
          <w:tab w:val="left" w:pos="567"/>
          <w:tab w:val="left" w:pos="1134"/>
        </w:tabs>
        <w:spacing w:after="0"/>
        <w:rPr>
          <w:rFonts w:cs="Arial"/>
        </w:rPr>
      </w:pPr>
      <w:r>
        <w:rPr>
          <w:rFonts w:cs="Arial"/>
        </w:rPr>
        <w:t xml:space="preserve">It is therefore deemed prudent to continue with the forecast of a 7% reduction to government funding in 2016/17 and 2017/18 and then apply the reduction </w:t>
      </w:r>
      <w:r>
        <w:rPr>
          <w:rFonts w:cs="Arial"/>
        </w:rPr>
        <w:lastRenderedPageBreak/>
        <w:t xml:space="preserve">shown above </w:t>
      </w:r>
      <w:r w:rsidR="009A2CC4">
        <w:rPr>
          <w:rFonts w:cs="Arial"/>
        </w:rPr>
        <w:t xml:space="preserve">in respect of future DEL levels </w:t>
      </w:r>
      <w:r>
        <w:rPr>
          <w:rFonts w:cs="Arial"/>
        </w:rPr>
        <w:t>in 2018/19 and 2019/20 i.e.</w:t>
      </w:r>
      <w:r w:rsidR="009A2CC4">
        <w:rPr>
          <w:rFonts w:cs="Arial"/>
        </w:rPr>
        <w:t xml:space="preserve"> reductions of</w:t>
      </w:r>
      <w:r>
        <w:rPr>
          <w:rFonts w:cs="Arial"/>
        </w:rPr>
        <w:t xml:space="preserve"> 6% and 2% respectively.</w:t>
      </w:r>
    </w:p>
    <w:p w:rsidR="003D3C68" w:rsidRDefault="003D3C68" w:rsidP="00A30A40">
      <w:pPr>
        <w:tabs>
          <w:tab w:val="left" w:pos="567"/>
          <w:tab w:val="left" w:pos="1134"/>
        </w:tabs>
        <w:spacing w:after="0"/>
        <w:rPr>
          <w:rFonts w:cs="Arial"/>
        </w:rPr>
      </w:pPr>
    </w:p>
    <w:p w:rsidR="00CB1C1E" w:rsidRDefault="00CB1C1E" w:rsidP="00A30A40">
      <w:pPr>
        <w:tabs>
          <w:tab w:val="left" w:pos="567"/>
          <w:tab w:val="left" w:pos="1134"/>
        </w:tabs>
        <w:spacing w:after="0"/>
        <w:rPr>
          <w:rFonts w:cs="Arial"/>
        </w:rPr>
      </w:pPr>
      <w:r>
        <w:rPr>
          <w:rFonts w:cs="Arial"/>
        </w:rPr>
        <w:t>The implication of the figures provided with the budget report is that reductions to DEL will end in 2019/20 therefore we have assumed no reduction or increase to funding for 2020/21.</w:t>
      </w:r>
    </w:p>
    <w:p w:rsidR="00D21FDD" w:rsidRDefault="00D21FDD" w:rsidP="00A30A40">
      <w:pPr>
        <w:autoSpaceDE/>
        <w:autoSpaceDN/>
        <w:adjustRightInd/>
        <w:spacing w:after="0"/>
        <w:jc w:val="left"/>
        <w:rPr>
          <w:rFonts w:cs="Arial"/>
        </w:rPr>
      </w:pPr>
    </w:p>
    <w:p w:rsidR="00932C3B" w:rsidRDefault="00FE09B4" w:rsidP="00A30A40">
      <w:pPr>
        <w:tabs>
          <w:tab w:val="left" w:pos="567"/>
          <w:tab w:val="left" w:pos="1134"/>
        </w:tabs>
        <w:spacing w:after="0"/>
        <w:rPr>
          <w:rFonts w:cs="Arial"/>
        </w:rPr>
      </w:pPr>
      <w:r>
        <w:rPr>
          <w:rFonts w:cs="Arial"/>
        </w:rPr>
        <w:t>These assumptions provide the following forecast of resources available to the council:</w:t>
      </w:r>
    </w:p>
    <w:p w:rsidR="00FE09B4" w:rsidRPr="0043096A" w:rsidRDefault="00FE09B4" w:rsidP="00A30A40">
      <w:pPr>
        <w:tabs>
          <w:tab w:val="left" w:pos="567"/>
          <w:tab w:val="left" w:pos="1134"/>
        </w:tabs>
        <w:spacing w:after="0"/>
        <w:rPr>
          <w:rFonts w:cs="Arial"/>
        </w:rPr>
      </w:pPr>
    </w:p>
    <w:tbl>
      <w:tblPr>
        <w:tblStyle w:val="TableGrid"/>
        <w:tblW w:w="0" w:type="auto"/>
        <w:tblLook w:val="04A0" w:firstRow="1" w:lastRow="0" w:firstColumn="1" w:lastColumn="0" w:noHBand="0" w:noVBand="1"/>
      </w:tblPr>
      <w:tblGrid>
        <w:gridCol w:w="1370"/>
        <w:gridCol w:w="1084"/>
        <w:gridCol w:w="1145"/>
        <w:gridCol w:w="1155"/>
        <w:gridCol w:w="1123"/>
        <w:gridCol w:w="1094"/>
        <w:gridCol w:w="1094"/>
        <w:gridCol w:w="951"/>
      </w:tblGrid>
      <w:tr w:rsidR="00F2006C" w:rsidRPr="0043096A" w:rsidTr="002A03A8">
        <w:tc>
          <w:tcPr>
            <w:tcW w:w="1413" w:type="dxa"/>
            <w:vMerge w:val="restart"/>
            <w:shd w:val="clear" w:color="auto" w:fill="D9D9D9" w:themeFill="background1" w:themeFillShade="D9"/>
            <w:vAlign w:val="center"/>
          </w:tcPr>
          <w:p w:rsidR="00F2006C" w:rsidRPr="0043096A" w:rsidRDefault="00F2006C" w:rsidP="00A30A40">
            <w:pPr>
              <w:tabs>
                <w:tab w:val="left" w:pos="567"/>
                <w:tab w:val="left" w:pos="1134"/>
              </w:tabs>
              <w:spacing w:after="0"/>
              <w:jc w:val="left"/>
              <w:rPr>
                <w:rFonts w:cs="Arial"/>
                <w:b/>
              </w:rPr>
            </w:pPr>
          </w:p>
        </w:tc>
        <w:tc>
          <w:tcPr>
            <w:tcW w:w="1084" w:type="dxa"/>
            <w:tcBorders>
              <w:bottom w:val="nil"/>
            </w:tcBorders>
            <w:shd w:val="clear" w:color="auto" w:fill="D9D9D9" w:themeFill="background1" w:themeFillShade="D9"/>
          </w:tcPr>
          <w:p w:rsidR="00F2006C" w:rsidRPr="0043096A" w:rsidRDefault="00F2006C" w:rsidP="00A30A40">
            <w:pPr>
              <w:tabs>
                <w:tab w:val="left" w:pos="567"/>
                <w:tab w:val="left" w:pos="1134"/>
              </w:tabs>
              <w:spacing w:after="0"/>
              <w:jc w:val="center"/>
              <w:rPr>
                <w:rFonts w:cs="Arial"/>
                <w:b/>
              </w:rPr>
            </w:pPr>
            <w:r>
              <w:rPr>
                <w:rFonts w:cs="Arial"/>
                <w:b/>
              </w:rPr>
              <w:t>2015/16</w:t>
            </w:r>
          </w:p>
        </w:tc>
        <w:tc>
          <w:tcPr>
            <w:tcW w:w="1182" w:type="dxa"/>
            <w:tcBorders>
              <w:bottom w:val="nil"/>
            </w:tcBorders>
            <w:shd w:val="clear" w:color="auto" w:fill="D9D9D9" w:themeFill="background1" w:themeFillShade="D9"/>
          </w:tcPr>
          <w:p w:rsidR="00F2006C" w:rsidRPr="0043096A" w:rsidRDefault="00F2006C" w:rsidP="00A30A40">
            <w:pPr>
              <w:tabs>
                <w:tab w:val="left" w:pos="567"/>
                <w:tab w:val="left" w:pos="1134"/>
              </w:tabs>
              <w:spacing w:after="0"/>
              <w:jc w:val="center"/>
              <w:rPr>
                <w:rFonts w:cs="Arial"/>
                <w:b/>
              </w:rPr>
            </w:pPr>
            <w:r w:rsidRPr="0043096A">
              <w:rPr>
                <w:rFonts w:cs="Arial"/>
                <w:b/>
              </w:rPr>
              <w:t>2016/17</w:t>
            </w:r>
          </w:p>
        </w:tc>
        <w:tc>
          <w:tcPr>
            <w:tcW w:w="1198" w:type="dxa"/>
            <w:tcBorders>
              <w:bottom w:val="nil"/>
            </w:tcBorders>
            <w:shd w:val="clear" w:color="auto" w:fill="D9D9D9" w:themeFill="background1" w:themeFillShade="D9"/>
          </w:tcPr>
          <w:p w:rsidR="00F2006C" w:rsidRPr="0043096A" w:rsidRDefault="00F2006C" w:rsidP="00A30A40">
            <w:pPr>
              <w:tabs>
                <w:tab w:val="left" w:pos="567"/>
                <w:tab w:val="left" w:pos="1134"/>
              </w:tabs>
              <w:spacing w:after="0"/>
              <w:jc w:val="center"/>
              <w:rPr>
                <w:rFonts w:cs="Arial"/>
                <w:b/>
              </w:rPr>
            </w:pPr>
            <w:r w:rsidRPr="0043096A">
              <w:rPr>
                <w:rFonts w:cs="Arial"/>
                <w:b/>
              </w:rPr>
              <w:t>2017/18</w:t>
            </w:r>
          </w:p>
        </w:tc>
        <w:tc>
          <w:tcPr>
            <w:tcW w:w="1146" w:type="dxa"/>
            <w:tcBorders>
              <w:bottom w:val="nil"/>
            </w:tcBorders>
            <w:shd w:val="clear" w:color="auto" w:fill="D9D9D9" w:themeFill="background1" w:themeFillShade="D9"/>
          </w:tcPr>
          <w:p w:rsidR="00F2006C" w:rsidRPr="00FE09B4" w:rsidRDefault="00F2006C" w:rsidP="00A30A40">
            <w:pPr>
              <w:tabs>
                <w:tab w:val="left" w:pos="567"/>
                <w:tab w:val="left" w:pos="1134"/>
              </w:tabs>
              <w:spacing w:after="0"/>
              <w:jc w:val="center"/>
              <w:rPr>
                <w:rFonts w:cs="Arial"/>
                <w:b/>
              </w:rPr>
            </w:pPr>
            <w:r w:rsidRPr="00FE09B4">
              <w:rPr>
                <w:rFonts w:cs="Arial"/>
                <w:b/>
              </w:rPr>
              <w:t>2018/19</w:t>
            </w:r>
          </w:p>
        </w:tc>
        <w:tc>
          <w:tcPr>
            <w:tcW w:w="1100" w:type="dxa"/>
            <w:tcBorders>
              <w:bottom w:val="nil"/>
            </w:tcBorders>
            <w:shd w:val="clear" w:color="auto" w:fill="D9D9D9" w:themeFill="background1" w:themeFillShade="D9"/>
          </w:tcPr>
          <w:p w:rsidR="00F2006C" w:rsidRPr="00FE09B4" w:rsidRDefault="00F2006C" w:rsidP="00A30A40">
            <w:pPr>
              <w:tabs>
                <w:tab w:val="left" w:pos="567"/>
                <w:tab w:val="left" w:pos="1134"/>
              </w:tabs>
              <w:spacing w:after="0"/>
              <w:jc w:val="center"/>
              <w:rPr>
                <w:rFonts w:cs="Arial"/>
                <w:b/>
              </w:rPr>
            </w:pPr>
            <w:r w:rsidRPr="00FE09B4">
              <w:rPr>
                <w:rFonts w:cs="Arial"/>
                <w:b/>
              </w:rPr>
              <w:t>2019/20</w:t>
            </w:r>
          </w:p>
        </w:tc>
        <w:tc>
          <w:tcPr>
            <w:tcW w:w="1100" w:type="dxa"/>
            <w:tcBorders>
              <w:bottom w:val="nil"/>
            </w:tcBorders>
            <w:shd w:val="clear" w:color="auto" w:fill="D9D9D9" w:themeFill="background1" w:themeFillShade="D9"/>
          </w:tcPr>
          <w:p w:rsidR="00F2006C" w:rsidRPr="00FE09B4" w:rsidRDefault="00F2006C" w:rsidP="00A30A40">
            <w:pPr>
              <w:tabs>
                <w:tab w:val="left" w:pos="567"/>
                <w:tab w:val="left" w:pos="1134"/>
              </w:tabs>
              <w:spacing w:after="0"/>
              <w:jc w:val="center"/>
              <w:rPr>
                <w:rFonts w:cs="Arial"/>
                <w:b/>
              </w:rPr>
            </w:pPr>
            <w:r w:rsidRPr="00FE09B4">
              <w:rPr>
                <w:rFonts w:cs="Arial"/>
                <w:b/>
              </w:rPr>
              <w:t>2020/21</w:t>
            </w:r>
          </w:p>
        </w:tc>
        <w:tc>
          <w:tcPr>
            <w:tcW w:w="951" w:type="dxa"/>
            <w:tcBorders>
              <w:bottom w:val="nil"/>
            </w:tcBorders>
            <w:shd w:val="clear" w:color="auto" w:fill="D9D9D9" w:themeFill="background1" w:themeFillShade="D9"/>
          </w:tcPr>
          <w:p w:rsidR="00F2006C" w:rsidRPr="00FE09B4" w:rsidRDefault="00F2006C" w:rsidP="00A30A40">
            <w:pPr>
              <w:tabs>
                <w:tab w:val="left" w:pos="567"/>
                <w:tab w:val="left" w:pos="1134"/>
              </w:tabs>
              <w:spacing w:after="0"/>
              <w:jc w:val="center"/>
              <w:rPr>
                <w:rFonts w:cs="Arial"/>
                <w:b/>
              </w:rPr>
            </w:pPr>
            <w:r>
              <w:rPr>
                <w:rFonts w:cs="Arial"/>
                <w:b/>
              </w:rPr>
              <w:t>Total</w:t>
            </w:r>
          </w:p>
        </w:tc>
      </w:tr>
      <w:tr w:rsidR="00F2006C" w:rsidRPr="0043096A" w:rsidTr="002A03A8">
        <w:tc>
          <w:tcPr>
            <w:tcW w:w="1413" w:type="dxa"/>
            <w:vMerge/>
          </w:tcPr>
          <w:p w:rsidR="00F2006C" w:rsidRPr="0043096A" w:rsidRDefault="00F2006C" w:rsidP="00A30A40">
            <w:pPr>
              <w:tabs>
                <w:tab w:val="left" w:pos="567"/>
                <w:tab w:val="left" w:pos="1134"/>
              </w:tabs>
              <w:spacing w:after="0"/>
              <w:jc w:val="left"/>
              <w:rPr>
                <w:rFonts w:cs="Arial"/>
                <w:b/>
              </w:rPr>
            </w:pPr>
          </w:p>
        </w:tc>
        <w:tc>
          <w:tcPr>
            <w:tcW w:w="1084" w:type="dxa"/>
            <w:tcBorders>
              <w:top w:val="nil"/>
            </w:tcBorders>
            <w:shd w:val="clear" w:color="auto" w:fill="D9D9D9" w:themeFill="background1" w:themeFillShade="D9"/>
          </w:tcPr>
          <w:p w:rsidR="00F2006C" w:rsidRPr="0043096A" w:rsidRDefault="00F2006C" w:rsidP="00A30A40">
            <w:pPr>
              <w:tabs>
                <w:tab w:val="left" w:pos="567"/>
                <w:tab w:val="left" w:pos="1134"/>
              </w:tabs>
              <w:spacing w:after="0"/>
              <w:jc w:val="center"/>
              <w:rPr>
                <w:rFonts w:cs="Arial"/>
                <w:b/>
              </w:rPr>
            </w:pPr>
            <w:r w:rsidRPr="0043096A">
              <w:rPr>
                <w:rFonts w:cs="Arial"/>
                <w:b/>
              </w:rPr>
              <w:t>£m</w:t>
            </w:r>
          </w:p>
        </w:tc>
        <w:tc>
          <w:tcPr>
            <w:tcW w:w="1182" w:type="dxa"/>
            <w:tcBorders>
              <w:top w:val="nil"/>
            </w:tcBorders>
            <w:shd w:val="clear" w:color="auto" w:fill="D9D9D9" w:themeFill="background1" w:themeFillShade="D9"/>
          </w:tcPr>
          <w:p w:rsidR="00F2006C" w:rsidRPr="0043096A" w:rsidRDefault="00F2006C" w:rsidP="00A30A40">
            <w:pPr>
              <w:tabs>
                <w:tab w:val="left" w:pos="567"/>
                <w:tab w:val="left" w:pos="1134"/>
              </w:tabs>
              <w:spacing w:after="0"/>
              <w:jc w:val="center"/>
              <w:rPr>
                <w:rFonts w:cs="Arial"/>
                <w:b/>
              </w:rPr>
            </w:pPr>
            <w:r w:rsidRPr="0043096A">
              <w:rPr>
                <w:rFonts w:cs="Arial"/>
                <w:b/>
              </w:rPr>
              <w:t>£m</w:t>
            </w:r>
          </w:p>
        </w:tc>
        <w:tc>
          <w:tcPr>
            <w:tcW w:w="1198" w:type="dxa"/>
            <w:tcBorders>
              <w:top w:val="nil"/>
            </w:tcBorders>
            <w:shd w:val="clear" w:color="auto" w:fill="D9D9D9" w:themeFill="background1" w:themeFillShade="D9"/>
          </w:tcPr>
          <w:p w:rsidR="00F2006C" w:rsidRPr="0043096A" w:rsidRDefault="00F2006C" w:rsidP="00A30A40">
            <w:pPr>
              <w:tabs>
                <w:tab w:val="left" w:pos="567"/>
                <w:tab w:val="left" w:pos="1134"/>
              </w:tabs>
              <w:spacing w:after="0"/>
              <w:jc w:val="center"/>
              <w:rPr>
                <w:rFonts w:cs="Arial"/>
                <w:b/>
              </w:rPr>
            </w:pPr>
            <w:r w:rsidRPr="0043096A">
              <w:rPr>
                <w:rFonts w:cs="Arial"/>
                <w:b/>
              </w:rPr>
              <w:t>£m</w:t>
            </w:r>
          </w:p>
        </w:tc>
        <w:tc>
          <w:tcPr>
            <w:tcW w:w="1146" w:type="dxa"/>
            <w:tcBorders>
              <w:top w:val="nil"/>
            </w:tcBorders>
            <w:shd w:val="clear" w:color="auto" w:fill="D9D9D9" w:themeFill="background1" w:themeFillShade="D9"/>
          </w:tcPr>
          <w:p w:rsidR="00F2006C" w:rsidRPr="00FE09B4" w:rsidRDefault="00F2006C" w:rsidP="00A30A40">
            <w:pPr>
              <w:tabs>
                <w:tab w:val="left" w:pos="567"/>
                <w:tab w:val="left" w:pos="1134"/>
              </w:tabs>
              <w:spacing w:after="0"/>
              <w:jc w:val="center"/>
              <w:rPr>
                <w:rFonts w:cs="Arial"/>
                <w:b/>
              </w:rPr>
            </w:pPr>
            <w:r w:rsidRPr="00FE09B4">
              <w:rPr>
                <w:rFonts w:cs="Arial"/>
                <w:b/>
              </w:rPr>
              <w:t>£m</w:t>
            </w:r>
          </w:p>
        </w:tc>
        <w:tc>
          <w:tcPr>
            <w:tcW w:w="1100" w:type="dxa"/>
            <w:tcBorders>
              <w:top w:val="nil"/>
            </w:tcBorders>
            <w:shd w:val="clear" w:color="auto" w:fill="D9D9D9" w:themeFill="background1" w:themeFillShade="D9"/>
          </w:tcPr>
          <w:p w:rsidR="00F2006C" w:rsidRPr="00FE09B4" w:rsidRDefault="00F2006C" w:rsidP="00A30A40">
            <w:pPr>
              <w:tabs>
                <w:tab w:val="left" w:pos="567"/>
                <w:tab w:val="left" w:pos="1134"/>
              </w:tabs>
              <w:spacing w:after="0"/>
              <w:jc w:val="center"/>
              <w:rPr>
                <w:rFonts w:cs="Arial"/>
                <w:b/>
              </w:rPr>
            </w:pPr>
            <w:r w:rsidRPr="00FE09B4">
              <w:rPr>
                <w:rFonts w:cs="Arial"/>
                <w:b/>
              </w:rPr>
              <w:t>£m</w:t>
            </w:r>
          </w:p>
        </w:tc>
        <w:tc>
          <w:tcPr>
            <w:tcW w:w="1100" w:type="dxa"/>
            <w:tcBorders>
              <w:top w:val="nil"/>
            </w:tcBorders>
            <w:shd w:val="clear" w:color="auto" w:fill="D9D9D9" w:themeFill="background1" w:themeFillShade="D9"/>
          </w:tcPr>
          <w:p w:rsidR="00F2006C" w:rsidRPr="00FE09B4" w:rsidRDefault="00F2006C" w:rsidP="00A30A40">
            <w:pPr>
              <w:tabs>
                <w:tab w:val="left" w:pos="567"/>
                <w:tab w:val="left" w:pos="1134"/>
              </w:tabs>
              <w:spacing w:after="0"/>
              <w:jc w:val="center"/>
              <w:rPr>
                <w:rFonts w:cs="Arial"/>
                <w:b/>
              </w:rPr>
            </w:pPr>
            <w:r w:rsidRPr="00FE09B4">
              <w:rPr>
                <w:rFonts w:cs="Arial"/>
                <w:b/>
              </w:rPr>
              <w:t>£m</w:t>
            </w:r>
          </w:p>
        </w:tc>
        <w:tc>
          <w:tcPr>
            <w:tcW w:w="951" w:type="dxa"/>
            <w:tcBorders>
              <w:top w:val="nil"/>
            </w:tcBorders>
            <w:shd w:val="clear" w:color="auto" w:fill="D9D9D9" w:themeFill="background1" w:themeFillShade="D9"/>
          </w:tcPr>
          <w:p w:rsidR="00F2006C" w:rsidRPr="00FE09B4" w:rsidRDefault="00F2006C" w:rsidP="00A30A40">
            <w:pPr>
              <w:tabs>
                <w:tab w:val="left" w:pos="567"/>
                <w:tab w:val="left" w:pos="1134"/>
              </w:tabs>
              <w:spacing w:after="0"/>
              <w:jc w:val="center"/>
              <w:rPr>
                <w:rFonts w:cs="Arial"/>
                <w:b/>
              </w:rPr>
            </w:pPr>
            <w:r>
              <w:rPr>
                <w:rFonts w:cs="Arial"/>
                <w:b/>
              </w:rPr>
              <w:t>£m</w:t>
            </w:r>
          </w:p>
        </w:tc>
      </w:tr>
      <w:tr w:rsidR="00F2006C" w:rsidRPr="0043096A" w:rsidTr="00145395">
        <w:trPr>
          <w:trHeight w:val="623"/>
        </w:trPr>
        <w:tc>
          <w:tcPr>
            <w:tcW w:w="1413" w:type="dxa"/>
            <w:vAlign w:val="center"/>
          </w:tcPr>
          <w:p w:rsidR="00F2006C" w:rsidRPr="0043096A" w:rsidRDefault="00F2006C" w:rsidP="00A30A40">
            <w:pPr>
              <w:tabs>
                <w:tab w:val="left" w:pos="567"/>
                <w:tab w:val="left" w:pos="1134"/>
              </w:tabs>
              <w:spacing w:after="0"/>
              <w:jc w:val="left"/>
              <w:rPr>
                <w:rFonts w:cs="Arial"/>
              </w:rPr>
            </w:pPr>
            <w:r w:rsidRPr="00FE09B4">
              <w:rPr>
                <w:rFonts w:cs="Arial"/>
              </w:rPr>
              <w:t>Level of resources</w:t>
            </w:r>
          </w:p>
        </w:tc>
        <w:tc>
          <w:tcPr>
            <w:tcW w:w="1084" w:type="dxa"/>
            <w:vAlign w:val="center"/>
          </w:tcPr>
          <w:p w:rsidR="00F2006C" w:rsidRPr="0043096A" w:rsidRDefault="00F2006C" w:rsidP="00A30A40">
            <w:pPr>
              <w:tabs>
                <w:tab w:val="left" w:pos="567"/>
                <w:tab w:val="left" w:pos="1134"/>
              </w:tabs>
              <w:spacing w:after="0"/>
              <w:jc w:val="center"/>
              <w:rPr>
                <w:rFonts w:cs="Arial"/>
              </w:rPr>
            </w:pPr>
            <w:r>
              <w:rPr>
                <w:rFonts w:cs="Arial"/>
              </w:rPr>
              <w:t>726.675</w:t>
            </w:r>
          </w:p>
        </w:tc>
        <w:tc>
          <w:tcPr>
            <w:tcW w:w="1182" w:type="dxa"/>
            <w:vAlign w:val="center"/>
          </w:tcPr>
          <w:p w:rsidR="00F2006C" w:rsidRPr="0043096A" w:rsidRDefault="00640ED0" w:rsidP="00A30A40">
            <w:pPr>
              <w:tabs>
                <w:tab w:val="left" w:pos="567"/>
                <w:tab w:val="left" w:pos="1134"/>
              </w:tabs>
              <w:spacing w:after="0"/>
              <w:jc w:val="center"/>
              <w:rPr>
                <w:rFonts w:cs="Arial"/>
              </w:rPr>
            </w:pPr>
            <w:r>
              <w:rPr>
                <w:rFonts w:cs="Arial"/>
              </w:rPr>
              <w:t>705.040</w:t>
            </w:r>
          </w:p>
        </w:tc>
        <w:tc>
          <w:tcPr>
            <w:tcW w:w="1198" w:type="dxa"/>
            <w:vAlign w:val="center"/>
          </w:tcPr>
          <w:p w:rsidR="00F2006C" w:rsidRPr="0043096A" w:rsidRDefault="00640ED0" w:rsidP="00A30A40">
            <w:pPr>
              <w:tabs>
                <w:tab w:val="left" w:pos="567"/>
                <w:tab w:val="left" w:pos="1134"/>
              </w:tabs>
              <w:spacing w:after="0"/>
              <w:jc w:val="center"/>
              <w:rPr>
                <w:rFonts w:cs="Arial"/>
              </w:rPr>
            </w:pPr>
            <w:r>
              <w:rPr>
                <w:rFonts w:cs="Arial"/>
              </w:rPr>
              <w:t>684.214</w:t>
            </w:r>
          </w:p>
        </w:tc>
        <w:tc>
          <w:tcPr>
            <w:tcW w:w="1146" w:type="dxa"/>
            <w:vAlign w:val="center"/>
          </w:tcPr>
          <w:p w:rsidR="00F2006C" w:rsidRPr="004052D8" w:rsidRDefault="00F2006C" w:rsidP="00A30A40">
            <w:pPr>
              <w:tabs>
                <w:tab w:val="left" w:pos="567"/>
                <w:tab w:val="left" w:pos="1134"/>
              </w:tabs>
              <w:spacing w:after="0"/>
              <w:jc w:val="center"/>
              <w:rPr>
                <w:rFonts w:cs="Arial"/>
              </w:rPr>
            </w:pPr>
            <w:r w:rsidRPr="004052D8">
              <w:rPr>
                <w:rFonts w:cs="Arial"/>
              </w:rPr>
              <w:t>668.977</w:t>
            </w:r>
          </w:p>
        </w:tc>
        <w:tc>
          <w:tcPr>
            <w:tcW w:w="1100" w:type="dxa"/>
            <w:vAlign w:val="center"/>
          </w:tcPr>
          <w:p w:rsidR="00F2006C" w:rsidRPr="004052D8" w:rsidRDefault="00F2006C" w:rsidP="00A30A40">
            <w:pPr>
              <w:tabs>
                <w:tab w:val="left" w:pos="567"/>
                <w:tab w:val="left" w:pos="1134"/>
              </w:tabs>
              <w:spacing w:after="0"/>
              <w:jc w:val="center"/>
              <w:rPr>
                <w:rFonts w:cs="Arial"/>
              </w:rPr>
            </w:pPr>
            <w:r w:rsidRPr="004052D8">
              <w:rPr>
                <w:rFonts w:cs="Arial"/>
              </w:rPr>
              <w:t>663.781</w:t>
            </w:r>
          </w:p>
        </w:tc>
        <w:tc>
          <w:tcPr>
            <w:tcW w:w="1100" w:type="dxa"/>
            <w:vAlign w:val="center"/>
          </w:tcPr>
          <w:p w:rsidR="00F2006C" w:rsidRPr="004052D8" w:rsidRDefault="00F2006C" w:rsidP="00A30A40">
            <w:pPr>
              <w:tabs>
                <w:tab w:val="left" w:pos="567"/>
                <w:tab w:val="left" w:pos="1134"/>
              </w:tabs>
              <w:spacing w:after="0"/>
              <w:jc w:val="center"/>
              <w:rPr>
                <w:rFonts w:cs="Arial"/>
              </w:rPr>
            </w:pPr>
            <w:r w:rsidRPr="004052D8">
              <w:rPr>
                <w:rFonts w:cs="Arial"/>
              </w:rPr>
              <w:t>663.926</w:t>
            </w:r>
          </w:p>
        </w:tc>
        <w:tc>
          <w:tcPr>
            <w:tcW w:w="951" w:type="dxa"/>
          </w:tcPr>
          <w:p w:rsidR="00F2006C" w:rsidRPr="004052D8" w:rsidRDefault="00F2006C" w:rsidP="00A30A40">
            <w:pPr>
              <w:tabs>
                <w:tab w:val="left" w:pos="567"/>
                <w:tab w:val="left" w:pos="1134"/>
              </w:tabs>
              <w:spacing w:after="0"/>
              <w:jc w:val="center"/>
              <w:rPr>
                <w:rFonts w:cs="Arial"/>
              </w:rPr>
            </w:pPr>
          </w:p>
        </w:tc>
      </w:tr>
      <w:tr w:rsidR="00F2006C" w:rsidRPr="0043096A" w:rsidTr="009A2CC4">
        <w:trPr>
          <w:trHeight w:val="552"/>
        </w:trPr>
        <w:tc>
          <w:tcPr>
            <w:tcW w:w="1413" w:type="dxa"/>
            <w:vAlign w:val="center"/>
          </w:tcPr>
          <w:p w:rsidR="00F2006C" w:rsidRPr="00FE09B4" w:rsidRDefault="00F2006C" w:rsidP="00A30A40">
            <w:pPr>
              <w:tabs>
                <w:tab w:val="left" w:pos="567"/>
                <w:tab w:val="left" w:pos="1134"/>
              </w:tabs>
              <w:spacing w:after="0"/>
              <w:jc w:val="left"/>
              <w:rPr>
                <w:rFonts w:cs="Arial"/>
              </w:rPr>
            </w:pPr>
            <w:r>
              <w:rPr>
                <w:rFonts w:cs="Arial"/>
              </w:rPr>
              <w:t xml:space="preserve">Reduction </w:t>
            </w:r>
          </w:p>
        </w:tc>
        <w:tc>
          <w:tcPr>
            <w:tcW w:w="1084" w:type="dxa"/>
            <w:vAlign w:val="center"/>
          </w:tcPr>
          <w:p w:rsidR="00F2006C" w:rsidRPr="0043096A" w:rsidRDefault="00F2006C" w:rsidP="00A30A40">
            <w:pPr>
              <w:tabs>
                <w:tab w:val="left" w:pos="567"/>
                <w:tab w:val="left" w:pos="1134"/>
              </w:tabs>
              <w:spacing w:after="0"/>
              <w:jc w:val="center"/>
              <w:rPr>
                <w:rFonts w:cs="Arial"/>
              </w:rPr>
            </w:pPr>
          </w:p>
        </w:tc>
        <w:tc>
          <w:tcPr>
            <w:tcW w:w="1182" w:type="dxa"/>
            <w:vAlign w:val="center"/>
          </w:tcPr>
          <w:p w:rsidR="00F2006C" w:rsidRPr="0043096A" w:rsidRDefault="00640ED0" w:rsidP="00A30A40">
            <w:pPr>
              <w:tabs>
                <w:tab w:val="left" w:pos="567"/>
                <w:tab w:val="left" w:pos="1134"/>
              </w:tabs>
              <w:spacing w:after="0"/>
              <w:jc w:val="center"/>
              <w:rPr>
                <w:rFonts w:cs="Arial"/>
              </w:rPr>
            </w:pPr>
            <w:r>
              <w:rPr>
                <w:rFonts w:cs="Arial"/>
              </w:rPr>
              <w:t>21.635</w:t>
            </w:r>
          </w:p>
        </w:tc>
        <w:tc>
          <w:tcPr>
            <w:tcW w:w="1198" w:type="dxa"/>
            <w:vAlign w:val="center"/>
          </w:tcPr>
          <w:p w:rsidR="00F2006C" w:rsidRPr="0043096A" w:rsidRDefault="00640ED0" w:rsidP="00A30A40">
            <w:pPr>
              <w:tabs>
                <w:tab w:val="left" w:pos="567"/>
                <w:tab w:val="left" w:pos="1134"/>
              </w:tabs>
              <w:spacing w:after="0"/>
              <w:jc w:val="center"/>
              <w:rPr>
                <w:rFonts w:cs="Arial"/>
              </w:rPr>
            </w:pPr>
            <w:r>
              <w:rPr>
                <w:rFonts w:cs="Arial"/>
              </w:rPr>
              <w:t>20.826</w:t>
            </w:r>
          </w:p>
        </w:tc>
        <w:tc>
          <w:tcPr>
            <w:tcW w:w="1146" w:type="dxa"/>
            <w:vAlign w:val="center"/>
          </w:tcPr>
          <w:p w:rsidR="00F2006C" w:rsidRPr="004052D8" w:rsidRDefault="00F2006C" w:rsidP="00640ED0">
            <w:pPr>
              <w:tabs>
                <w:tab w:val="left" w:pos="567"/>
                <w:tab w:val="left" w:pos="1134"/>
              </w:tabs>
              <w:spacing w:after="0"/>
              <w:jc w:val="center"/>
              <w:rPr>
                <w:rFonts w:cs="Arial"/>
              </w:rPr>
            </w:pPr>
            <w:r w:rsidRPr="004052D8">
              <w:rPr>
                <w:rFonts w:cs="Arial"/>
              </w:rPr>
              <w:t>15.2</w:t>
            </w:r>
            <w:r w:rsidR="00640ED0">
              <w:rPr>
                <w:rFonts w:cs="Arial"/>
              </w:rPr>
              <w:t>37</w:t>
            </w:r>
          </w:p>
        </w:tc>
        <w:tc>
          <w:tcPr>
            <w:tcW w:w="1100" w:type="dxa"/>
            <w:vAlign w:val="center"/>
          </w:tcPr>
          <w:p w:rsidR="00F2006C" w:rsidRPr="004052D8" w:rsidRDefault="00F2006C" w:rsidP="00A30A40">
            <w:pPr>
              <w:tabs>
                <w:tab w:val="left" w:pos="567"/>
                <w:tab w:val="left" w:pos="1134"/>
              </w:tabs>
              <w:spacing w:after="0"/>
              <w:jc w:val="center"/>
              <w:rPr>
                <w:rFonts w:cs="Arial"/>
              </w:rPr>
            </w:pPr>
            <w:r w:rsidRPr="004052D8">
              <w:rPr>
                <w:rFonts w:cs="Arial"/>
              </w:rPr>
              <w:t>5.196</w:t>
            </w:r>
          </w:p>
        </w:tc>
        <w:tc>
          <w:tcPr>
            <w:tcW w:w="1100" w:type="dxa"/>
            <w:vAlign w:val="center"/>
          </w:tcPr>
          <w:p w:rsidR="00F2006C" w:rsidRPr="004052D8" w:rsidRDefault="00F2006C" w:rsidP="00A30A40">
            <w:pPr>
              <w:tabs>
                <w:tab w:val="left" w:pos="567"/>
                <w:tab w:val="left" w:pos="1134"/>
              </w:tabs>
              <w:spacing w:after="0"/>
              <w:jc w:val="center"/>
              <w:rPr>
                <w:rFonts w:cs="Arial"/>
              </w:rPr>
            </w:pPr>
            <w:r w:rsidRPr="004052D8">
              <w:rPr>
                <w:rFonts w:cs="Arial"/>
              </w:rPr>
              <w:t>-0.145</w:t>
            </w:r>
          </w:p>
        </w:tc>
        <w:tc>
          <w:tcPr>
            <w:tcW w:w="951" w:type="dxa"/>
            <w:vAlign w:val="center"/>
          </w:tcPr>
          <w:p w:rsidR="00F2006C" w:rsidRPr="004052D8" w:rsidRDefault="00F2006C" w:rsidP="00A30A40">
            <w:pPr>
              <w:tabs>
                <w:tab w:val="left" w:pos="567"/>
                <w:tab w:val="left" w:pos="1134"/>
              </w:tabs>
              <w:spacing w:after="0"/>
              <w:jc w:val="center"/>
              <w:rPr>
                <w:rFonts w:cs="Arial"/>
              </w:rPr>
            </w:pPr>
            <w:r>
              <w:rPr>
                <w:rFonts w:cs="Arial"/>
              </w:rPr>
              <w:fldChar w:fldCharType="begin"/>
            </w:r>
            <w:r>
              <w:rPr>
                <w:rFonts w:cs="Arial"/>
              </w:rPr>
              <w:instrText xml:space="preserve"> =SUM(LEFT) </w:instrText>
            </w:r>
            <w:r>
              <w:rPr>
                <w:rFonts w:cs="Arial"/>
              </w:rPr>
              <w:fldChar w:fldCharType="separate"/>
            </w:r>
            <w:r>
              <w:rPr>
                <w:rFonts w:cs="Arial"/>
                <w:noProof/>
              </w:rPr>
              <w:t>62.749</w:t>
            </w:r>
            <w:r>
              <w:rPr>
                <w:rFonts w:cs="Arial"/>
              </w:rPr>
              <w:fldChar w:fldCharType="end"/>
            </w:r>
          </w:p>
        </w:tc>
      </w:tr>
      <w:tr w:rsidR="009A2CC4" w:rsidRPr="0043096A" w:rsidTr="00145395">
        <w:trPr>
          <w:trHeight w:val="995"/>
        </w:trPr>
        <w:tc>
          <w:tcPr>
            <w:tcW w:w="1413" w:type="dxa"/>
            <w:vAlign w:val="center"/>
          </w:tcPr>
          <w:p w:rsidR="009A2CC4" w:rsidRPr="009A2CC4" w:rsidRDefault="009A2CC4" w:rsidP="00A30A40">
            <w:pPr>
              <w:tabs>
                <w:tab w:val="left" w:pos="567"/>
                <w:tab w:val="left" w:pos="1134"/>
              </w:tabs>
              <w:spacing w:after="0"/>
              <w:jc w:val="left"/>
              <w:rPr>
                <w:rFonts w:cs="Arial"/>
                <w:b/>
              </w:rPr>
            </w:pPr>
            <w:r w:rsidRPr="009A2CC4">
              <w:rPr>
                <w:rFonts w:cs="Arial"/>
                <w:b/>
              </w:rPr>
              <w:t>Impact on funding gap</w:t>
            </w:r>
          </w:p>
        </w:tc>
        <w:tc>
          <w:tcPr>
            <w:tcW w:w="1084" w:type="dxa"/>
            <w:vAlign w:val="center"/>
          </w:tcPr>
          <w:p w:rsidR="009A2CC4" w:rsidRPr="009A2CC4" w:rsidRDefault="009A2CC4" w:rsidP="00A30A40">
            <w:pPr>
              <w:tabs>
                <w:tab w:val="left" w:pos="567"/>
                <w:tab w:val="left" w:pos="1134"/>
              </w:tabs>
              <w:spacing w:after="0"/>
              <w:jc w:val="center"/>
              <w:rPr>
                <w:rFonts w:cs="Arial"/>
                <w:b/>
              </w:rPr>
            </w:pPr>
            <w:r w:rsidRPr="009A2CC4">
              <w:rPr>
                <w:rFonts w:cs="Arial"/>
                <w:b/>
              </w:rPr>
              <w:t>-</w:t>
            </w:r>
          </w:p>
        </w:tc>
        <w:tc>
          <w:tcPr>
            <w:tcW w:w="1182" w:type="dxa"/>
            <w:vAlign w:val="center"/>
          </w:tcPr>
          <w:p w:rsidR="009A2CC4" w:rsidRPr="009A2CC4" w:rsidRDefault="009A2CC4" w:rsidP="00A30A40">
            <w:pPr>
              <w:tabs>
                <w:tab w:val="left" w:pos="567"/>
                <w:tab w:val="left" w:pos="1134"/>
              </w:tabs>
              <w:spacing w:after="0"/>
              <w:jc w:val="center"/>
              <w:rPr>
                <w:rFonts w:cs="Arial"/>
                <w:b/>
              </w:rPr>
            </w:pPr>
            <w:r w:rsidRPr="009A2CC4">
              <w:rPr>
                <w:rFonts w:cs="Arial"/>
                <w:b/>
              </w:rPr>
              <w:t>-</w:t>
            </w:r>
          </w:p>
        </w:tc>
        <w:tc>
          <w:tcPr>
            <w:tcW w:w="1198" w:type="dxa"/>
            <w:vAlign w:val="center"/>
          </w:tcPr>
          <w:p w:rsidR="009A2CC4" w:rsidRPr="009A2CC4" w:rsidRDefault="009A2CC4" w:rsidP="00A30A40">
            <w:pPr>
              <w:tabs>
                <w:tab w:val="left" w:pos="567"/>
                <w:tab w:val="left" w:pos="1134"/>
              </w:tabs>
              <w:spacing w:after="0"/>
              <w:jc w:val="center"/>
              <w:rPr>
                <w:rFonts w:cs="Arial"/>
                <w:b/>
              </w:rPr>
            </w:pPr>
            <w:r w:rsidRPr="009A2CC4">
              <w:rPr>
                <w:rFonts w:cs="Arial"/>
                <w:b/>
              </w:rPr>
              <w:t>-</w:t>
            </w:r>
          </w:p>
        </w:tc>
        <w:tc>
          <w:tcPr>
            <w:tcW w:w="1146" w:type="dxa"/>
            <w:vAlign w:val="center"/>
          </w:tcPr>
          <w:p w:rsidR="009A2CC4" w:rsidRPr="009A2CC4" w:rsidRDefault="00640ED0" w:rsidP="00A30A40">
            <w:pPr>
              <w:tabs>
                <w:tab w:val="left" w:pos="567"/>
                <w:tab w:val="left" w:pos="1134"/>
              </w:tabs>
              <w:spacing w:after="0"/>
              <w:jc w:val="center"/>
              <w:rPr>
                <w:rFonts w:cs="Arial"/>
                <w:b/>
              </w:rPr>
            </w:pPr>
            <w:r>
              <w:rPr>
                <w:rFonts w:cs="Arial"/>
                <w:b/>
              </w:rPr>
              <w:t>15.237</w:t>
            </w:r>
          </w:p>
        </w:tc>
        <w:tc>
          <w:tcPr>
            <w:tcW w:w="1100" w:type="dxa"/>
            <w:vAlign w:val="center"/>
          </w:tcPr>
          <w:p w:rsidR="009A2CC4" w:rsidRPr="009A2CC4" w:rsidRDefault="009A2CC4" w:rsidP="00A30A40">
            <w:pPr>
              <w:tabs>
                <w:tab w:val="left" w:pos="567"/>
                <w:tab w:val="left" w:pos="1134"/>
              </w:tabs>
              <w:spacing w:after="0"/>
              <w:jc w:val="center"/>
              <w:rPr>
                <w:rFonts w:cs="Arial"/>
                <w:b/>
              </w:rPr>
            </w:pPr>
            <w:r w:rsidRPr="009A2CC4">
              <w:rPr>
                <w:rFonts w:cs="Arial"/>
                <w:b/>
              </w:rPr>
              <w:t>5.196</w:t>
            </w:r>
          </w:p>
        </w:tc>
        <w:tc>
          <w:tcPr>
            <w:tcW w:w="1100" w:type="dxa"/>
            <w:vAlign w:val="center"/>
          </w:tcPr>
          <w:p w:rsidR="009A2CC4" w:rsidRPr="009A2CC4" w:rsidRDefault="009A2CC4" w:rsidP="00A30A40">
            <w:pPr>
              <w:tabs>
                <w:tab w:val="left" w:pos="567"/>
                <w:tab w:val="left" w:pos="1134"/>
              </w:tabs>
              <w:spacing w:after="0"/>
              <w:jc w:val="center"/>
              <w:rPr>
                <w:rFonts w:cs="Arial"/>
                <w:b/>
              </w:rPr>
            </w:pPr>
            <w:r w:rsidRPr="009A2CC4">
              <w:rPr>
                <w:rFonts w:cs="Arial"/>
                <w:b/>
              </w:rPr>
              <w:t>-0.145</w:t>
            </w:r>
          </w:p>
        </w:tc>
        <w:tc>
          <w:tcPr>
            <w:tcW w:w="951" w:type="dxa"/>
            <w:vAlign w:val="center"/>
          </w:tcPr>
          <w:p w:rsidR="009A2CC4" w:rsidRPr="009A2CC4" w:rsidRDefault="009A2CC4" w:rsidP="00640ED0">
            <w:pPr>
              <w:tabs>
                <w:tab w:val="left" w:pos="567"/>
                <w:tab w:val="left" w:pos="1134"/>
              </w:tabs>
              <w:spacing w:after="0"/>
              <w:jc w:val="center"/>
              <w:rPr>
                <w:rFonts w:cs="Arial"/>
                <w:b/>
              </w:rPr>
            </w:pPr>
            <w:r w:rsidRPr="009A2CC4">
              <w:rPr>
                <w:rFonts w:cs="Arial"/>
                <w:b/>
              </w:rPr>
              <w:fldChar w:fldCharType="begin"/>
            </w:r>
            <w:r w:rsidRPr="009A2CC4">
              <w:rPr>
                <w:rFonts w:cs="Arial"/>
                <w:b/>
              </w:rPr>
              <w:instrText xml:space="preserve"> =SUM(LEFT) </w:instrText>
            </w:r>
            <w:r w:rsidRPr="009A2CC4">
              <w:rPr>
                <w:rFonts w:cs="Arial"/>
                <w:b/>
              </w:rPr>
              <w:fldChar w:fldCharType="separate"/>
            </w:r>
            <w:r w:rsidRPr="009A2CC4">
              <w:rPr>
                <w:rFonts w:cs="Arial"/>
                <w:b/>
                <w:noProof/>
              </w:rPr>
              <w:t>20.2</w:t>
            </w:r>
            <w:r w:rsidRPr="009A2CC4">
              <w:rPr>
                <w:rFonts w:cs="Arial"/>
                <w:b/>
              </w:rPr>
              <w:fldChar w:fldCharType="end"/>
            </w:r>
            <w:r w:rsidR="00640ED0">
              <w:rPr>
                <w:rFonts w:cs="Arial"/>
                <w:b/>
              </w:rPr>
              <w:t>88</w:t>
            </w:r>
          </w:p>
        </w:tc>
      </w:tr>
    </w:tbl>
    <w:p w:rsidR="00932C3B" w:rsidRDefault="00932C3B" w:rsidP="00A30A40">
      <w:pPr>
        <w:tabs>
          <w:tab w:val="left" w:pos="567"/>
          <w:tab w:val="left" w:pos="1134"/>
        </w:tabs>
        <w:spacing w:after="0"/>
        <w:rPr>
          <w:rFonts w:cs="Arial"/>
        </w:rPr>
      </w:pPr>
    </w:p>
    <w:p w:rsidR="00F2006C" w:rsidRDefault="00F2006C" w:rsidP="00A30A40">
      <w:pPr>
        <w:tabs>
          <w:tab w:val="left" w:pos="567"/>
          <w:tab w:val="left" w:pos="1134"/>
        </w:tabs>
        <w:spacing w:after="0"/>
        <w:rPr>
          <w:rFonts w:cs="Arial"/>
        </w:rPr>
      </w:pPr>
      <w:r>
        <w:rPr>
          <w:rFonts w:cs="Arial"/>
        </w:rPr>
        <w:t xml:space="preserve">Note: the assumed level of the reduction in resources for 2016/17 and 2017/18 has not changed since the MTFS reported to Council in February 2015, therefore there is </w:t>
      </w:r>
      <w:r w:rsidRPr="00F2006C">
        <w:rPr>
          <w:rFonts w:cs="Arial"/>
          <w:b/>
        </w:rPr>
        <w:t>no additional pressure</w:t>
      </w:r>
      <w:r>
        <w:rPr>
          <w:rFonts w:cs="Arial"/>
        </w:rPr>
        <w:t xml:space="preserve"> as a result of this specific assumption</w:t>
      </w:r>
      <w:r w:rsidR="00145395">
        <w:rPr>
          <w:rFonts w:cs="Arial"/>
        </w:rPr>
        <w:t xml:space="preserve"> in those years</w:t>
      </w:r>
      <w:r>
        <w:rPr>
          <w:rFonts w:cs="Arial"/>
        </w:rPr>
        <w:t>.</w:t>
      </w:r>
    </w:p>
    <w:p w:rsidR="00814750" w:rsidRPr="00147849" w:rsidRDefault="00814750" w:rsidP="00A30A40">
      <w:pPr>
        <w:tabs>
          <w:tab w:val="left" w:pos="567"/>
          <w:tab w:val="left" w:pos="1134"/>
        </w:tabs>
        <w:spacing w:after="0"/>
        <w:rPr>
          <w:rFonts w:cs="Arial"/>
        </w:rPr>
      </w:pPr>
    </w:p>
    <w:p w:rsidR="00932C3B" w:rsidRDefault="00145395" w:rsidP="00A30A40">
      <w:pPr>
        <w:tabs>
          <w:tab w:val="left" w:pos="567"/>
          <w:tab w:val="left" w:pos="1134"/>
        </w:tabs>
        <w:spacing w:after="0"/>
        <w:rPr>
          <w:rFonts w:cs="Arial"/>
          <w:b/>
        </w:rPr>
      </w:pPr>
      <w:r>
        <w:rPr>
          <w:rFonts w:cs="Arial"/>
          <w:b/>
        </w:rPr>
        <w:t>4</w:t>
      </w:r>
      <w:r w:rsidR="00932C3B">
        <w:rPr>
          <w:rFonts w:cs="Arial"/>
          <w:b/>
        </w:rPr>
        <w:t>.</w:t>
      </w:r>
      <w:r w:rsidR="00932C3B">
        <w:rPr>
          <w:rFonts w:cs="Arial"/>
          <w:b/>
        </w:rPr>
        <w:tab/>
      </w:r>
      <w:r w:rsidR="00932C3B" w:rsidRPr="00F41E2E">
        <w:rPr>
          <w:rFonts w:cs="Arial"/>
          <w:b/>
        </w:rPr>
        <w:t>Spending Pressures</w:t>
      </w:r>
    </w:p>
    <w:p w:rsidR="00932C3B" w:rsidRPr="00F41E2E" w:rsidRDefault="00932C3B" w:rsidP="00A30A40">
      <w:pPr>
        <w:tabs>
          <w:tab w:val="left" w:pos="567"/>
          <w:tab w:val="left" w:pos="1134"/>
        </w:tabs>
        <w:spacing w:after="0"/>
        <w:rPr>
          <w:rFonts w:cs="Arial"/>
          <w:b/>
        </w:rPr>
      </w:pPr>
    </w:p>
    <w:p w:rsidR="00932C3B" w:rsidRDefault="00932C3B" w:rsidP="00A30A40">
      <w:pPr>
        <w:tabs>
          <w:tab w:val="left" w:pos="567"/>
          <w:tab w:val="left" w:pos="1134"/>
        </w:tabs>
        <w:spacing w:after="0"/>
        <w:rPr>
          <w:rFonts w:cs="Arial"/>
        </w:rPr>
      </w:pPr>
      <w:r>
        <w:rPr>
          <w:rFonts w:cs="Arial"/>
        </w:rPr>
        <w:t xml:space="preserve">The </w:t>
      </w:r>
      <w:r w:rsidR="00C05A82">
        <w:rPr>
          <w:rFonts w:cs="Arial"/>
        </w:rPr>
        <w:t xml:space="preserve">MTFS includes </w:t>
      </w:r>
      <w:r>
        <w:rPr>
          <w:rFonts w:cs="Arial"/>
        </w:rPr>
        <w:t xml:space="preserve">spending pressures </w:t>
      </w:r>
      <w:r w:rsidR="00C05A82">
        <w:rPr>
          <w:rFonts w:cs="Arial"/>
        </w:rPr>
        <w:t>including</w:t>
      </w:r>
      <w:r>
        <w:rPr>
          <w:rFonts w:cs="Arial"/>
        </w:rPr>
        <w:t xml:space="preserve"> pay increases, pressure arising from </w:t>
      </w:r>
      <w:r w:rsidR="00C05A82">
        <w:rPr>
          <w:rFonts w:cs="Arial"/>
        </w:rPr>
        <w:t xml:space="preserve">contractual </w:t>
      </w:r>
      <w:r>
        <w:rPr>
          <w:rFonts w:cs="Arial"/>
        </w:rPr>
        <w:t>inflation, increased demand for services and the impact of</w:t>
      </w:r>
      <w:r w:rsidR="00C05A82">
        <w:rPr>
          <w:rFonts w:cs="Arial"/>
        </w:rPr>
        <w:t xml:space="preserve"> previously agreed savings measures that are no longer</w:t>
      </w:r>
      <w:r>
        <w:rPr>
          <w:rFonts w:cs="Arial"/>
        </w:rPr>
        <w:t xml:space="preserve"> achievable.</w:t>
      </w:r>
    </w:p>
    <w:p w:rsidR="003D3C68" w:rsidRDefault="003D3C68" w:rsidP="00A30A40">
      <w:pPr>
        <w:autoSpaceDE/>
        <w:autoSpaceDN/>
        <w:adjustRightInd/>
        <w:spacing w:after="0"/>
        <w:jc w:val="left"/>
        <w:rPr>
          <w:rFonts w:cs="Arial"/>
          <w:b/>
        </w:rPr>
      </w:pPr>
    </w:p>
    <w:p w:rsidR="00932C3B" w:rsidRDefault="00145395" w:rsidP="00A30A40">
      <w:pPr>
        <w:tabs>
          <w:tab w:val="left" w:pos="567"/>
          <w:tab w:val="left" w:pos="1134"/>
        </w:tabs>
        <w:spacing w:after="0"/>
        <w:rPr>
          <w:rFonts w:cs="Arial"/>
          <w:b/>
        </w:rPr>
      </w:pPr>
      <w:r w:rsidRPr="00145395">
        <w:rPr>
          <w:rFonts w:cs="Arial"/>
          <w:b/>
        </w:rPr>
        <w:t>4.1</w:t>
      </w:r>
      <w:r w:rsidRPr="00145395">
        <w:rPr>
          <w:rFonts w:cs="Arial"/>
          <w:b/>
        </w:rPr>
        <w:tab/>
      </w:r>
      <w:r w:rsidR="00932C3B" w:rsidRPr="00145395">
        <w:rPr>
          <w:rFonts w:cs="Arial"/>
          <w:b/>
        </w:rPr>
        <w:t>Pay</w:t>
      </w:r>
    </w:p>
    <w:p w:rsidR="003D3C68" w:rsidRPr="00145395" w:rsidRDefault="003D3C68" w:rsidP="00A30A40">
      <w:pPr>
        <w:tabs>
          <w:tab w:val="left" w:pos="567"/>
          <w:tab w:val="left" w:pos="1134"/>
        </w:tabs>
        <w:spacing w:after="0"/>
        <w:rPr>
          <w:rFonts w:cs="Arial"/>
          <w:b/>
        </w:rPr>
      </w:pPr>
    </w:p>
    <w:p w:rsidR="00932C3B" w:rsidRDefault="00932C3B" w:rsidP="00A30A40">
      <w:pPr>
        <w:tabs>
          <w:tab w:val="left" w:pos="567"/>
          <w:tab w:val="left" w:pos="1134"/>
        </w:tabs>
        <w:spacing w:after="0"/>
        <w:rPr>
          <w:rFonts w:cs="Arial"/>
        </w:rPr>
      </w:pPr>
      <w:r w:rsidRPr="0043096A">
        <w:rPr>
          <w:rFonts w:cs="Arial"/>
        </w:rPr>
        <w:t xml:space="preserve">The </w:t>
      </w:r>
      <w:r w:rsidR="00145395">
        <w:rPr>
          <w:rFonts w:cs="Arial"/>
        </w:rPr>
        <w:t>previously reported</w:t>
      </w:r>
      <w:r w:rsidRPr="0043096A">
        <w:rPr>
          <w:rFonts w:cs="Arial"/>
        </w:rPr>
        <w:t xml:space="preserve"> MTFS includes provision for a 2% pay award</w:t>
      </w:r>
      <w:r w:rsidR="008A1F5D">
        <w:rPr>
          <w:rFonts w:cs="Arial"/>
        </w:rPr>
        <w:t xml:space="preserve"> each year</w:t>
      </w:r>
      <w:r w:rsidRPr="0043096A">
        <w:rPr>
          <w:rFonts w:cs="Arial"/>
        </w:rPr>
        <w:t xml:space="preserve"> </w:t>
      </w:r>
      <w:r w:rsidR="005C11B6">
        <w:rPr>
          <w:rFonts w:cs="Arial"/>
        </w:rPr>
        <w:t>in 2016/17 and 2017/18</w:t>
      </w:r>
      <w:r w:rsidRPr="0043096A">
        <w:rPr>
          <w:rFonts w:cs="Arial"/>
        </w:rPr>
        <w:t xml:space="preserve"> and </w:t>
      </w:r>
      <w:r w:rsidR="00145395">
        <w:rPr>
          <w:rFonts w:cs="Arial"/>
        </w:rPr>
        <w:t xml:space="preserve">also incorporates the impact of </w:t>
      </w:r>
      <w:r w:rsidRPr="0043096A">
        <w:rPr>
          <w:rFonts w:cs="Arial"/>
        </w:rPr>
        <w:t>a forecast increase in the Living Wage rate as set by the Living Wage Foundation (of which the County Council is an accredited member).</w:t>
      </w:r>
    </w:p>
    <w:p w:rsidR="003D3C68" w:rsidRPr="0043096A" w:rsidRDefault="003D3C68" w:rsidP="00A30A40">
      <w:pPr>
        <w:tabs>
          <w:tab w:val="left" w:pos="567"/>
          <w:tab w:val="left" w:pos="1134"/>
        </w:tabs>
        <w:spacing w:after="0"/>
        <w:rPr>
          <w:rFonts w:cs="Arial"/>
        </w:rPr>
      </w:pPr>
    </w:p>
    <w:p w:rsidR="00932C3B" w:rsidRDefault="00932C3B" w:rsidP="00A30A40">
      <w:pPr>
        <w:tabs>
          <w:tab w:val="left" w:pos="567"/>
          <w:tab w:val="left" w:pos="1134"/>
        </w:tabs>
        <w:spacing w:after="0"/>
        <w:rPr>
          <w:rFonts w:cs="Arial"/>
        </w:rPr>
      </w:pPr>
      <w:r w:rsidRPr="0043096A">
        <w:rPr>
          <w:rFonts w:cs="Arial"/>
        </w:rPr>
        <w:t xml:space="preserve">The Chancellor announced a 4 year restriction on public sector pay increases at 1% per year. </w:t>
      </w:r>
      <w:r>
        <w:rPr>
          <w:rFonts w:cs="Arial"/>
        </w:rPr>
        <w:t xml:space="preserve"> </w:t>
      </w:r>
      <w:r w:rsidRPr="0043096A">
        <w:rPr>
          <w:rFonts w:cs="Arial"/>
        </w:rPr>
        <w:t xml:space="preserve">This could be used as a guide for the Council's assumptions however the 1% limit is not binding on local government employers. </w:t>
      </w:r>
      <w:r>
        <w:rPr>
          <w:rFonts w:cs="Arial"/>
        </w:rPr>
        <w:t xml:space="preserve"> </w:t>
      </w:r>
      <w:r w:rsidRPr="0043096A">
        <w:rPr>
          <w:rFonts w:cs="Arial"/>
        </w:rPr>
        <w:t xml:space="preserve">If the Council were to revise its assumption on pay award from 2% to 1% a potential </w:t>
      </w:r>
      <w:r w:rsidRPr="00814750">
        <w:rPr>
          <w:rFonts w:cs="Arial"/>
        </w:rPr>
        <w:t>saving of £2.1m</w:t>
      </w:r>
      <w:r w:rsidRPr="0043096A">
        <w:rPr>
          <w:rFonts w:cs="Arial"/>
        </w:rPr>
        <w:t xml:space="preserve"> may be realised</w:t>
      </w:r>
      <w:r w:rsidR="00814750">
        <w:rPr>
          <w:rFonts w:cs="Arial"/>
        </w:rPr>
        <w:t xml:space="preserve"> in 2016/17 and 2017/18</w:t>
      </w:r>
      <w:r w:rsidRPr="0043096A">
        <w:rPr>
          <w:rFonts w:cs="Arial"/>
        </w:rPr>
        <w:t>.</w:t>
      </w:r>
      <w:r w:rsidR="00814750">
        <w:rPr>
          <w:rFonts w:cs="Arial"/>
        </w:rPr>
        <w:t xml:space="preserve"> The MTFS then includes the</w:t>
      </w:r>
      <w:r w:rsidR="005C11B6">
        <w:rPr>
          <w:rFonts w:cs="Arial"/>
        </w:rPr>
        <w:t xml:space="preserve"> additional</w:t>
      </w:r>
      <w:r w:rsidR="00814750">
        <w:rPr>
          <w:rFonts w:cs="Arial"/>
        </w:rPr>
        <w:t xml:space="preserve"> pressure arising from a 1% increase to pay in each subsequent year.</w:t>
      </w:r>
    </w:p>
    <w:p w:rsidR="003D3C68" w:rsidRPr="0043096A" w:rsidRDefault="003D3C68" w:rsidP="00A30A40">
      <w:pPr>
        <w:tabs>
          <w:tab w:val="left" w:pos="567"/>
          <w:tab w:val="left" w:pos="1134"/>
        </w:tabs>
        <w:spacing w:after="0"/>
        <w:rPr>
          <w:rFonts w:cs="Arial"/>
        </w:rPr>
      </w:pPr>
    </w:p>
    <w:p w:rsidR="0070208A" w:rsidRDefault="001F25A1" w:rsidP="00A30A40">
      <w:pPr>
        <w:tabs>
          <w:tab w:val="left" w:pos="567"/>
          <w:tab w:val="left" w:pos="1134"/>
        </w:tabs>
        <w:spacing w:after="0"/>
        <w:rPr>
          <w:rFonts w:cs="Arial"/>
        </w:rPr>
      </w:pPr>
      <w:r>
        <w:rPr>
          <w:rFonts w:cs="Arial"/>
        </w:rPr>
        <w:t>The C</w:t>
      </w:r>
      <w:r w:rsidR="00932C3B" w:rsidRPr="0043096A">
        <w:rPr>
          <w:rFonts w:cs="Arial"/>
        </w:rPr>
        <w:t>hancellor also announced increases to the minimum wage for people aged over 25</w:t>
      </w:r>
      <w:r w:rsidR="00932C3B">
        <w:rPr>
          <w:rFonts w:cs="Arial"/>
        </w:rPr>
        <w:t xml:space="preserve">, </w:t>
      </w:r>
      <w:r w:rsidR="008A1F5D">
        <w:rPr>
          <w:rFonts w:cs="Arial"/>
        </w:rPr>
        <w:t>referred to</w:t>
      </w:r>
      <w:r w:rsidR="00932C3B">
        <w:rPr>
          <w:rFonts w:cs="Arial"/>
        </w:rPr>
        <w:t xml:space="preserve"> as the </w:t>
      </w:r>
      <w:r w:rsidR="008A1F5D">
        <w:rPr>
          <w:rFonts w:cs="Arial"/>
        </w:rPr>
        <w:t>'</w:t>
      </w:r>
      <w:r w:rsidR="00932C3B">
        <w:rPr>
          <w:rFonts w:cs="Arial"/>
        </w:rPr>
        <w:t>National Living W</w:t>
      </w:r>
      <w:r w:rsidR="00932C3B" w:rsidRPr="0043096A">
        <w:rPr>
          <w:rFonts w:cs="Arial"/>
        </w:rPr>
        <w:t>age</w:t>
      </w:r>
      <w:r w:rsidR="008A1F5D">
        <w:rPr>
          <w:rFonts w:cs="Arial"/>
        </w:rPr>
        <w:t>'</w:t>
      </w:r>
      <w:r w:rsidR="00932C3B" w:rsidRPr="0043096A">
        <w:rPr>
          <w:rFonts w:cs="Arial"/>
        </w:rPr>
        <w:t xml:space="preserve">. </w:t>
      </w:r>
      <w:r w:rsidR="00932C3B">
        <w:rPr>
          <w:rFonts w:cs="Arial"/>
        </w:rPr>
        <w:t xml:space="preserve"> </w:t>
      </w:r>
      <w:r w:rsidR="00932C3B" w:rsidRPr="0043096A">
        <w:rPr>
          <w:rFonts w:cs="Arial"/>
        </w:rPr>
        <w:t>This is completely separate to the Living Wage the County Council is committed to</w:t>
      </w:r>
      <w:r w:rsidR="00A71014">
        <w:rPr>
          <w:rFonts w:cs="Arial"/>
        </w:rPr>
        <w:t xml:space="preserve"> paying its </w:t>
      </w:r>
      <w:r w:rsidR="00A71014">
        <w:rPr>
          <w:rFonts w:cs="Arial"/>
        </w:rPr>
        <w:lastRenderedPageBreak/>
        <w:t>employees</w:t>
      </w:r>
      <w:r w:rsidR="00932C3B" w:rsidRPr="0043096A">
        <w:rPr>
          <w:rFonts w:cs="Arial"/>
        </w:rPr>
        <w:t xml:space="preserve"> as an accredited member of the </w:t>
      </w:r>
      <w:r w:rsidR="00932C3B">
        <w:rPr>
          <w:rFonts w:cs="Arial"/>
        </w:rPr>
        <w:t>L</w:t>
      </w:r>
      <w:r w:rsidR="00932C3B" w:rsidRPr="0043096A">
        <w:rPr>
          <w:rFonts w:cs="Arial"/>
        </w:rPr>
        <w:t>iving Wage Foundation</w:t>
      </w:r>
      <w:r w:rsidR="00145395">
        <w:rPr>
          <w:rFonts w:cs="Arial"/>
        </w:rPr>
        <w:t xml:space="preserve"> and has no impact on the pay assumptions made in the MTFS</w:t>
      </w:r>
      <w:r w:rsidR="00932C3B" w:rsidRPr="0043096A">
        <w:rPr>
          <w:rFonts w:cs="Arial"/>
        </w:rPr>
        <w:t>.</w:t>
      </w:r>
    </w:p>
    <w:p w:rsidR="0070208A" w:rsidRDefault="0070208A" w:rsidP="00A30A40">
      <w:pPr>
        <w:tabs>
          <w:tab w:val="left" w:pos="567"/>
          <w:tab w:val="left" w:pos="1134"/>
        </w:tabs>
        <w:spacing w:after="0"/>
        <w:rPr>
          <w:rFonts w:cs="Arial"/>
        </w:rPr>
      </w:pPr>
    </w:p>
    <w:p w:rsidR="00932C3B" w:rsidRDefault="00814750" w:rsidP="00A30A40">
      <w:pPr>
        <w:tabs>
          <w:tab w:val="left" w:pos="567"/>
          <w:tab w:val="left" w:pos="1134"/>
        </w:tabs>
        <w:spacing w:after="0"/>
        <w:rPr>
          <w:rFonts w:cs="Arial"/>
        </w:rPr>
      </w:pPr>
      <w:r>
        <w:rPr>
          <w:rFonts w:cs="Arial"/>
        </w:rPr>
        <w:t>The impact of the revised pay assumptions identified above on the MTFS are:</w:t>
      </w:r>
    </w:p>
    <w:p w:rsidR="00814750" w:rsidRDefault="00814750" w:rsidP="00A30A40">
      <w:pPr>
        <w:tabs>
          <w:tab w:val="left" w:pos="567"/>
          <w:tab w:val="left" w:pos="1134"/>
        </w:tabs>
        <w:spacing w:after="0"/>
        <w:rPr>
          <w:rFonts w:cs="Arial"/>
        </w:rPr>
      </w:pPr>
    </w:p>
    <w:tbl>
      <w:tblPr>
        <w:tblStyle w:val="TableGrid"/>
        <w:tblW w:w="9351" w:type="dxa"/>
        <w:tblLook w:val="04A0" w:firstRow="1" w:lastRow="0" w:firstColumn="1" w:lastColumn="0" w:noHBand="0" w:noVBand="1"/>
      </w:tblPr>
      <w:tblGrid>
        <w:gridCol w:w="2791"/>
        <w:gridCol w:w="1084"/>
        <w:gridCol w:w="1084"/>
        <w:gridCol w:w="1084"/>
        <w:gridCol w:w="1084"/>
        <w:gridCol w:w="1084"/>
        <w:gridCol w:w="1140"/>
      </w:tblGrid>
      <w:tr w:rsidR="00814750" w:rsidTr="002A03A8">
        <w:trPr>
          <w:trHeight w:val="236"/>
        </w:trPr>
        <w:tc>
          <w:tcPr>
            <w:tcW w:w="0" w:type="auto"/>
            <w:shd w:val="clear" w:color="auto" w:fill="D9D9D9" w:themeFill="background1" w:themeFillShade="D9"/>
          </w:tcPr>
          <w:p w:rsidR="00814750" w:rsidRDefault="00814750" w:rsidP="00A30A40">
            <w:pPr>
              <w:tabs>
                <w:tab w:val="left" w:pos="567"/>
                <w:tab w:val="left" w:pos="1134"/>
              </w:tabs>
              <w:spacing w:after="0"/>
              <w:rPr>
                <w:rFonts w:cs="Arial"/>
              </w:rPr>
            </w:pP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2016/17</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2017/18</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2018/19</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2019/20</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2020/21</w:t>
            </w:r>
          </w:p>
        </w:tc>
        <w:tc>
          <w:tcPr>
            <w:tcW w:w="1140" w:type="dxa"/>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Total</w:t>
            </w:r>
          </w:p>
        </w:tc>
      </w:tr>
      <w:tr w:rsidR="00814750" w:rsidTr="002A03A8">
        <w:tc>
          <w:tcPr>
            <w:tcW w:w="0" w:type="auto"/>
            <w:shd w:val="clear" w:color="auto" w:fill="D9D9D9" w:themeFill="background1" w:themeFillShade="D9"/>
          </w:tcPr>
          <w:p w:rsidR="00814750" w:rsidRDefault="00814750" w:rsidP="00A30A40">
            <w:pPr>
              <w:tabs>
                <w:tab w:val="left" w:pos="567"/>
                <w:tab w:val="left" w:pos="1134"/>
              </w:tabs>
              <w:spacing w:after="0"/>
              <w:rPr>
                <w:rFonts w:cs="Arial"/>
              </w:rPr>
            </w:pP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£m</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£m</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£m</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£m</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£m</w:t>
            </w:r>
          </w:p>
        </w:tc>
        <w:tc>
          <w:tcPr>
            <w:tcW w:w="1140" w:type="dxa"/>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£m</w:t>
            </w:r>
          </w:p>
        </w:tc>
      </w:tr>
      <w:tr w:rsidR="00814750" w:rsidTr="002A03A8">
        <w:trPr>
          <w:trHeight w:val="372"/>
        </w:trPr>
        <w:tc>
          <w:tcPr>
            <w:tcW w:w="0" w:type="auto"/>
            <w:vAlign w:val="center"/>
          </w:tcPr>
          <w:p w:rsidR="00814750" w:rsidRDefault="00814750" w:rsidP="00A30A40">
            <w:pPr>
              <w:tabs>
                <w:tab w:val="left" w:pos="567"/>
                <w:tab w:val="left" w:pos="1134"/>
              </w:tabs>
              <w:spacing w:after="0"/>
              <w:jc w:val="left"/>
              <w:rPr>
                <w:rFonts w:cs="Arial"/>
              </w:rPr>
            </w:pPr>
            <w:r>
              <w:rPr>
                <w:rFonts w:cs="Arial"/>
              </w:rPr>
              <w:t>Impact of 1% pay award</w:t>
            </w:r>
          </w:p>
        </w:tc>
        <w:tc>
          <w:tcPr>
            <w:tcW w:w="0" w:type="auto"/>
            <w:vAlign w:val="center"/>
          </w:tcPr>
          <w:p w:rsidR="00814750" w:rsidRDefault="00C10824" w:rsidP="00A30A40">
            <w:pPr>
              <w:tabs>
                <w:tab w:val="left" w:pos="567"/>
                <w:tab w:val="left" w:pos="1134"/>
              </w:tabs>
              <w:spacing w:after="0"/>
              <w:jc w:val="center"/>
              <w:rPr>
                <w:rFonts w:cs="Arial"/>
              </w:rPr>
            </w:pPr>
            <w:r>
              <w:rPr>
                <w:rFonts w:cs="Arial"/>
              </w:rPr>
              <w:t>-2.1</w:t>
            </w:r>
          </w:p>
        </w:tc>
        <w:tc>
          <w:tcPr>
            <w:tcW w:w="0" w:type="auto"/>
            <w:vAlign w:val="center"/>
          </w:tcPr>
          <w:p w:rsidR="00814750" w:rsidRDefault="00C10824" w:rsidP="00A30A40">
            <w:pPr>
              <w:tabs>
                <w:tab w:val="left" w:pos="567"/>
                <w:tab w:val="left" w:pos="1134"/>
              </w:tabs>
              <w:spacing w:after="0"/>
              <w:jc w:val="center"/>
              <w:rPr>
                <w:rFonts w:cs="Arial"/>
              </w:rPr>
            </w:pPr>
            <w:r>
              <w:rPr>
                <w:rFonts w:cs="Arial"/>
              </w:rPr>
              <w:t>-2.1</w:t>
            </w:r>
          </w:p>
        </w:tc>
        <w:tc>
          <w:tcPr>
            <w:tcW w:w="0" w:type="auto"/>
            <w:vAlign w:val="center"/>
          </w:tcPr>
          <w:p w:rsidR="00814750" w:rsidRDefault="00C10824" w:rsidP="00A30A40">
            <w:pPr>
              <w:tabs>
                <w:tab w:val="left" w:pos="567"/>
                <w:tab w:val="left" w:pos="1134"/>
              </w:tabs>
              <w:spacing w:after="0"/>
              <w:jc w:val="center"/>
              <w:rPr>
                <w:rFonts w:cs="Arial"/>
              </w:rPr>
            </w:pPr>
            <w:r>
              <w:rPr>
                <w:rFonts w:cs="Arial"/>
              </w:rPr>
              <w:t>2.4</w:t>
            </w:r>
          </w:p>
        </w:tc>
        <w:tc>
          <w:tcPr>
            <w:tcW w:w="0" w:type="auto"/>
            <w:vAlign w:val="center"/>
          </w:tcPr>
          <w:p w:rsidR="00814750" w:rsidRDefault="00C10824" w:rsidP="00A30A40">
            <w:pPr>
              <w:tabs>
                <w:tab w:val="left" w:pos="567"/>
                <w:tab w:val="left" w:pos="1134"/>
              </w:tabs>
              <w:spacing w:after="0"/>
              <w:jc w:val="center"/>
              <w:rPr>
                <w:rFonts w:cs="Arial"/>
              </w:rPr>
            </w:pPr>
            <w:r>
              <w:rPr>
                <w:rFonts w:cs="Arial"/>
              </w:rPr>
              <w:t>2.4</w:t>
            </w:r>
          </w:p>
        </w:tc>
        <w:tc>
          <w:tcPr>
            <w:tcW w:w="0" w:type="auto"/>
            <w:vAlign w:val="center"/>
          </w:tcPr>
          <w:p w:rsidR="00814750" w:rsidRDefault="00C10824" w:rsidP="00A30A40">
            <w:pPr>
              <w:tabs>
                <w:tab w:val="left" w:pos="567"/>
                <w:tab w:val="left" w:pos="1134"/>
              </w:tabs>
              <w:spacing w:after="0"/>
              <w:jc w:val="center"/>
              <w:rPr>
                <w:rFonts w:cs="Arial"/>
              </w:rPr>
            </w:pPr>
            <w:r>
              <w:rPr>
                <w:rFonts w:cs="Arial"/>
              </w:rPr>
              <w:t>2.4</w:t>
            </w:r>
          </w:p>
        </w:tc>
        <w:tc>
          <w:tcPr>
            <w:tcW w:w="1140" w:type="dxa"/>
            <w:vAlign w:val="center"/>
          </w:tcPr>
          <w:p w:rsidR="00814750" w:rsidRDefault="00C10824" w:rsidP="00A30A40">
            <w:pPr>
              <w:tabs>
                <w:tab w:val="left" w:pos="567"/>
                <w:tab w:val="left" w:pos="1134"/>
              </w:tabs>
              <w:spacing w:after="0"/>
              <w:jc w:val="center"/>
              <w:rPr>
                <w:rFonts w:cs="Arial"/>
              </w:rPr>
            </w:pPr>
            <w:r>
              <w:rPr>
                <w:rFonts w:cs="Arial"/>
              </w:rPr>
              <w:fldChar w:fldCharType="begin"/>
            </w:r>
            <w:r>
              <w:rPr>
                <w:rFonts w:cs="Arial"/>
              </w:rPr>
              <w:instrText xml:space="preserve"> =SUM(LEFT) </w:instrText>
            </w:r>
            <w:r>
              <w:rPr>
                <w:rFonts w:cs="Arial"/>
              </w:rPr>
              <w:fldChar w:fldCharType="separate"/>
            </w:r>
            <w:r>
              <w:rPr>
                <w:rFonts w:cs="Arial"/>
                <w:noProof/>
              </w:rPr>
              <w:t>3</w:t>
            </w:r>
            <w:r>
              <w:rPr>
                <w:rFonts w:cs="Arial"/>
              </w:rPr>
              <w:fldChar w:fldCharType="end"/>
            </w:r>
            <w:r>
              <w:rPr>
                <w:rFonts w:cs="Arial"/>
              </w:rPr>
              <w:t>.0</w:t>
            </w:r>
          </w:p>
        </w:tc>
      </w:tr>
    </w:tbl>
    <w:p w:rsidR="0070208A" w:rsidRDefault="0070208A" w:rsidP="00A30A40">
      <w:pPr>
        <w:spacing w:after="0"/>
        <w:rPr>
          <w:rFonts w:cs="Arial"/>
          <w:b/>
        </w:rPr>
      </w:pPr>
    </w:p>
    <w:p w:rsidR="00A30A40" w:rsidRDefault="00A30A40">
      <w:pPr>
        <w:autoSpaceDE/>
        <w:autoSpaceDN/>
        <w:adjustRightInd/>
        <w:spacing w:after="0"/>
        <w:jc w:val="left"/>
        <w:rPr>
          <w:rFonts w:cs="Arial"/>
          <w:b/>
        </w:rPr>
      </w:pPr>
      <w:r>
        <w:rPr>
          <w:rFonts w:cs="Arial"/>
          <w:b/>
        </w:rPr>
        <w:br w:type="page"/>
      </w:r>
    </w:p>
    <w:p w:rsidR="0013756B" w:rsidRDefault="00145395" w:rsidP="00A30A40">
      <w:pPr>
        <w:spacing w:after="0"/>
        <w:rPr>
          <w:rFonts w:cs="Arial"/>
          <w:b/>
        </w:rPr>
      </w:pPr>
      <w:r w:rsidRPr="00145395">
        <w:rPr>
          <w:rFonts w:cs="Arial"/>
          <w:b/>
        </w:rPr>
        <w:lastRenderedPageBreak/>
        <w:t>4.2</w:t>
      </w:r>
      <w:r w:rsidRPr="00145395">
        <w:rPr>
          <w:rFonts w:cs="Arial"/>
          <w:b/>
        </w:rPr>
        <w:tab/>
      </w:r>
      <w:r w:rsidR="00C15316" w:rsidRPr="00145395">
        <w:rPr>
          <w:rFonts w:cs="Arial"/>
          <w:b/>
        </w:rPr>
        <w:t>Price inflation</w:t>
      </w:r>
    </w:p>
    <w:p w:rsidR="003D3C68" w:rsidRPr="00145395" w:rsidRDefault="003D3C68" w:rsidP="00A30A40">
      <w:pPr>
        <w:spacing w:after="0"/>
        <w:rPr>
          <w:rFonts w:cs="Arial"/>
          <w:b/>
        </w:rPr>
      </w:pPr>
    </w:p>
    <w:p w:rsidR="00814750" w:rsidRDefault="00145395" w:rsidP="00A30A40">
      <w:pPr>
        <w:spacing w:after="0"/>
        <w:rPr>
          <w:rFonts w:cs="Arial"/>
        </w:rPr>
      </w:pPr>
      <w:r>
        <w:rPr>
          <w:rFonts w:cs="Arial"/>
        </w:rPr>
        <w:t>C</w:t>
      </w:r>
      <w:r w:rsidR="00C15316" w:rsidRPr="00C15316">
        <w:rPr>
          <w:rFonts w:cs="Arial"/>
        </w:rPr>
        <w:t xml:space="preserve">ontractual price increases have been reviewed </w:t>
      </w:r>
      <w:r>
        <w:rPr>
          <w:rFonts w:cs="Arial"/>
        </w:rPr>
        <w:t xml:space="preserve">by services </w:t>
      </w:r>
      <w:r w:rsidR="00C15316" w:rsidRPr="00C15316">
        <w:rPr>
          <w:rFonts w:cs="Arial"/>
        </w:rPr>
        <w:t xml:space="preserve">and </w:t>
      </w:r>
      <w:r>
        <w:rPr>
          <w:rFonts w:cs="Arial"/>
        </w:rPr>
        <w:t>a</w:t>
      </w:r>
      <w:r w:rsidR="00C15316" w:rsidRPr="00C15316">
        <w:rPr>
          <w:rFonts w:cs="Arial"/>
        </w:rPr>
        <w:t xml:space="preserve">dditional pressure </w:t>
      </w:r>
      <w:r>
        <w:rPr>
          <w:rFonts w:cs="Arial"/>
        </w:rPr>
        <w:t>has been identified.</w:t>
      </w:r>
    </w:p>
    <w:p w:rsidR="003D3C68" w:rsidRDefault="003D3C68" w:rsidP="00A30A40">
      <w:pPr>
        <w:spacing w:after="0"/>
        <w:rPr>
          <w:rFonts w:cs="Arial"/>
        </w:rPr>
      </w:pPr>
    </w:p>
    <w:p w:rsidR="00C15316" w:rsidRDefault="00814750" w:rsidP="00A30A40">
      <w:pPr>
        <w:spacing w:after="0"/>
        <w:rPr>
          <w:rFonts w:cs="Arial"/>
        </w:rPr>
      </w:pPr>
      <w:r>
        <w:rPr>
          <w:rFonts w:cs="Arial"/>
        </w:rPr>
        <w:t xml:space="preserve">The main areas of </w:t>
      </w:r>
      <w:r w:rsidR="005C11B6">
        <w:rPr>
          <w:rFonts w:cs="Arial"/>
        </w:rPr>
        <w:t xml:space="preserve">additional </w:t>
      </w:r>
      <w:r>
        <w:rPr>
          <w:rFonts w:cs="Arial"/>
        </w:rPr>
        <w:t>cost pressure resulting from price inflation are:</w:t>
      </w:r>
    </w:p>
    <w:p w:rsidR="003D3C68" w:rsidRDefault="003D3C68" w:rsidP="00A30A40">
      <w:pPr>
        <w:spacing w:after="0"/>
        <w:rPr>
          <w:rFonts w:cs="Arial"/>
        </w:rPr>
      </w:pPr>
    </w:p>
    <w:p w:rsidR="00814750" w:rsidRDefault="00915BF8" w:rsidP="00A30A40">
      <w:pPr>
        <w:pStyle w:val="ListParagraph"/>
        <w:numPr>
          <w:ilvl w:val="0"/>
          <w:numId w:val="26"/>
        </w:numPr>
        <w:tabs>
          <w:tab w:val="left" w:pos="567"/>
          <w:tab w:val="left" w:pos="1134"/>
        </w:tabs>
        <w:autoSpaceDE/>
        <w:autoSpaceDN/>
        <w:adjustRightInd/>
        <w:spacing w:after="0"/>
        <w:ind w:left="567" w:hanging="567"/>
        <w:rPr>
          <w:rFonts w:cs="Arial"/>
        </w:rPr>
      </w:pPr>
      <w:r>
        <w:rPr>
          <w:rFonts w:cs="Arial"/>
        </w:rPr>
        <w:t>£41m for c</w:t>
      </w:r>
      <w:r w:rsidR="00C10824">
        <w:rPr>
          <w:rFonts w:cs="Arial"/>
        </w:rPr>
        <w:t>ontractual price increases for third party providers of Adult Social Care</w:t>
      </w:r>
      <w:r w:rsidR="008A1F5D">
        <w:rPr>
          <w:rFonts w:cs="Arial"/>
        </w:rPr>
        <w:t xml:space="preserve"> across the period</w:t>
      </w:r>
    </w:p>
    <w:p w:rsidR="00814750" w:rsidRDefault="00915BF8" w:rsidP="00A30A40">
      <w:pPr>
        <w:pStyle w:val="ListParagraph"/>
        <w:numPr>
          <w:ilvl w:val="0"/>
          <w:numId w:val="26"/>
        </w:numPr>
        <w:tabs>
          <w:tab w:val="left" w:pos="567"/>
          <w:tab w:val="left" w:pos="1134"/>
        </w:tabs>
        <w:autoSpaceDE/>
        <w:autoSpaceDN/>
        <w:adjustRightInd/>
        <w:spacing w:after="0"/>
        <w:ind w:left="567" w:hanging="567"/>
        <w:rPr>
          <w:rFonts w:cs="Arial"/>
        </w:rPr>
      </w:pPr>
      <w:r w:rsidRPr="000B6397">
        <w:rPr>
          <w:rFonts w:cs="Arial"/>
        </w:rPr>
        <w:t>£11m for c</w:t>
      </w:r>
      <w:r w:rsidR="00C10824" w:rsidRPr="000B6397">
        <w:rPr>
          <w:rFonts w:cs="Arial"/>
        </w:rPr>
        <w:t>ontractual price increases within the Waste Management contract</w:t>
      </w:r>
      <w:r w:rsidR="008A1F5D" w:rsidRPr="000B6397">
        <w:rPr>
          <w:rFonts w:cs="Arial"/>
        </w:rPr>
        <w:t xml:space="preserve"> across the period</w:t>
      </w:r>
    </w:p>
    <w:p w:rsidR="003D3C68" w:rsidRPr="000B6397" w:rsidRDefault="003D3C68" w:rsidP="00A30A40">
      <w:pPr>
        <w:pStyle w:val="ListParagraph"/>
        <w:tabs>
          <w:tab w:val="left" w:pos="567"/>
          <w:tab w:val="left" w:pos="1134"/>
        </w:tabs>
        <w:autoSpaceDE/>
        <w:autoSpaceDN/>
        <w:adjustRightInd/>
        <w:spacing w:after="0"/>
        <w:ind w:left="567"/>
        <w:rPr>
          <w:rFonts w:cs="Arial"/>
        </w:rPr>
      </w:pPr>
    </w:p>
    <w:p w:rsidR="00814750" w:rsidRDefault="00814750" w:rsidP="00A30A40">
      <w:pPr>
        <w:tabs>
          <w:tab w:val="left" w:pos="567"/>
          <w:tab w:val="left" w:pos="1134"/>
        </w:tabs>
        <w:spacing w:after="0"/>
        <w:rPr>
          <w:rFonts w:cs="Arial"/>
        </w:rPr>
      </w:pPr>
      <w:r>
        <w:rPr>
          <w:rFonts w:cs="Arial"/>
        </w:rPr>
        <w:t>The impact of the revised price inflation assumptions identified above on the MTFS are:</w:t>
      </w:r>
    </w:p>
    <w:p w:rsidR="00814750" w:rsidRDefault="00814750" w:rsidP="00A30A40">
      <w:pPr>
        <w:tabs>
          <w:tab w:val="left" w:pos="567"/>
          <w:tab w:val="left" w:pos="1134"/>
        </w:tabs>
        <w:spacing w:after="0"/>
        <w:rPr>
          <w:rFonts w:cs="Arial"/>
        </w:rPr>
      </w:pPr>
    </w:p>
    <w:tbl>
      <w:tblPr>
        <w:tblStyle w:val="TableGrid"/>
        <w:tblW w:w="9209" w:type="dxa"/>
        <w:tblLook w:val="04A0" w:firstRow="1" w:lastRow="0" w:firstColumn="1" w:lastColumn="0" w:noHBand="0" w:noVBand="1"/>
      </w:tblPr>
      <w:tblGrid>
        <w:gridCol w:w="2806"/>
        <w:gridCol w:w="1084"/>
        <w:gridCol w:w="1084"/>
        <w:gridCol w:w="1084"/>
        <w:gridCol w:w="1084"/>
        <w:gridCol w:w="1084"/>
        <w:gridCol w:w="983"/>
      </w:tblGrid>
      <w:tr w:rsidR="00814750" w:rsidTr="002A03A8">
        <w:trPr>
          <w:trHeight w:val="303"/>
        </w:trPr>
        <w:tc>
          <w:tcPr>
            <w:tcW w:w="0" w:type="auto"/>
            <w:shd w:val="clear" w:color="auto" w:fill="D9D9D9" w:themeFill="background1" w:themeFillShade="D9"/>
          </w:tcPr>
          <w:p w:rsidR="00814750" w:rsidRDefault="00814750" w:rsidP="00A30A40">
            <w:pPr>
              <w:tabs>
                <w:tab w:val="left" w:pos="567"/>
                <w:tab w:val="left" w:pos="1134"/>
              </w:tabs>
              <w:spacing w:after="0"/>
              <w:rPr>
                <w:rFonts w:cs="Arial"/>
              </w:rPr>
            </w:pP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2016/17</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2017/18</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2018/19</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2019/20</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2020/21</w:t>
            </w:r>
          </w:p>
        </w:tc>
        <w:tc>
          <w:tcPr>
            <w:tcW w:w="983" w:type="dxa"/>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Total</w:t>
            </w:r>
          </w:p>
        </w:tc>
      </w:tr>
      <w:tr w:rsidR="00814750" w:rsidTr="002A03A8">
        <w:tc>
          <w:tcPr>
            <w:tcW w:w="0" w:type="auto"/>
            <w:shd w:val="clear" w:color="auto" w:fill="D9D9D9" w:themeFill="background1" w:themeFillShade="D9"/>
          </w:tcPr>
          <w:p w:rsidR="00814750" w:rsidRDefault="00814750" w:rsidP="00A30A40">
            <w:pPr>
              <w:tabs>
                <w:tab w:val="left" w:pos="567"/>
                <w:tab w:val="left" w:pos="1134"/>
              </w:tabs>
              <w:spacing w:after="0"/>
              <w:rPr>
                <w:rFonts w:cs="Arial"/>
              </w:rPr>
            </w:pP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£m</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£m</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£m</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£m</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£m</w:t>
            </w:r>
          </w:p>
        </w:tc>
        <w:tc>
          <w:tcPr>
            <w:tcW w:w="983" w:type="dxa"/>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£m</w:t>
            </w:r>
          </w:p>
        </w:tc>
      </w:tr>
      <w:tr w:rsidR="00814750" w:rsidTr="002A03A8">
        <w:tc>
          <w:tcPr>
            <w:tcW w:w="0" w:type="auto"/>
            <w:vAlign w:val="center"/>
          </w:tcPr>
          <w:p w:rsidR="00814750" w:rsidRDefault="00814750" w:rsidP="00A30A40">
            <w:pPr>
              <w:tabs>
                <w:tab w:val="left" w:pos="567"/>
                <w:tab w:val="left" w:pos="1134"/>
              </w:tabs>
              <w:spacing w:after="0"/>
              <w:jc w:val="left"/>
              <w:rPr>
                <w:rFonts w:cs="Arial"/>
              </w:rPr>
            </w:pPr>
            <w:r>
              <w:rPr>
                <w:rFonts w:cs="Arial"/>
              </w:rPr>
              <w:t>Impact of revised price inflation assumptions</w:t>
            </w:r>
          </w:p>
        </w:tc>
        <w:tc>
          <w:tcPr>
            <w:tcW w:w="0" w:type="auto"/>
            <w:vAlign w:val="center"/>
          </w:tcPr>
          <w:p w:rsidR="00814750" w:rsidRDefault="00915BF8" w:rsidP="00A30A40">
            <w:pPr>
              <w:tabs>
                <w:tab w:val="left" w:pos="567"/>
                <w:tab w:val="left" w:pos="1134"/>
              </w:tabs>
              <w:spacing w:after="0"/>
              <w:jc w:val="center"/>
              <w:rPr>
                <w:rFonts w:cs="Arial"/>
              </w:rPr>
            </w:pPr>
            <w:r>
              <w:rPr>
                <w:rFonts w:cs="Arial"/>
              </w:rPr>
              <w:t>-1.8</w:t>
            </w:r>
          </w:p>
        </w:tc>
        <w:tc>
          <w:tcPr>
            <w:tcW w:w="0" w:type="auto"/>
            <w:vAlign w:val="center"/>
          </w:tcPr>
          <w:p w:rsidR="00814750" w:rsidRDefault="00915BF8" w:rsidP="00A30A40">
            <w:pPr>
              <w:tabs>
                <w:tab w:val="left" w:pos="567"/>
                <w:tab w:val="left" w:pos="1134"/>
              </w:tabs>
              <w:spacing w:after="0"/>
              <w:jc w:val="center"/>
              <w:rPr>
                <w:rFonts w:cs="Arial"/>
              </w:rPr>
            </w:pPr>
            <w:r>
              <w:rPr>
                <w:rFonts w:cs="Arial"/>
              </w:rPr>
              <w:t>1.1</w:t>
            </w:r>
          </w:p>
        </w:tc>
        <w:tc>
          <w:tcPr>
            <w:tcW w:w="0" w:type="auto"/>
            <w:vAlign w:val="center"/>
          </w:tcPr>
          <w:p w:rsidR="00814750" w:rsidRDefault="00C10824" w:rsidP="00A30A40">
            <w:pPr>
              <w:tabs>
                <w:tab w:val="left" w:pos="567"/>
                <w:tab w:val="left" w:pos="1134"/>
              </w:tabs>
              <w:spacing w:after="0"/>
              <w:jc w:val="center"/>
              <w:rPr>
                <w:rFonts w:cs="Arial"/>
              </w:rPr>
            </w:pPr>
            <w:r>
              <w:rPr>
                <w:rFonts w:cs="Arial"/>
              </w:rPr>
              <w:t>18.0</w:t>
            </w:r>
          </w:p>
        </w:tc>
        <w:tc>
          <w:tcPr>
            <w:tcW w:w="0" w:type="auto"/>
            <w:vAlign w:val="center"/>
          </w:tcPr>
          <w:p w:rsidR="00814750" w:rsidRDefault="0092715A" w:rsidP="00A30A40">
            <w:pPr>
              <w:tabs>
                <w:tab w:val="left" w:pos="567"/>
                <w:tab w:val="left" w:pos="1134"/>
              </w:tabs>
              <w:spacing w:after="0"/>
              <w:jc w:val="center"/>
              <w:rPr>
                <w:rFonts w:cs="Arial"/>
              </w:rPr>
            </w:pPr>
            <w:r>
              <w:rPr>
                <w:rFonts w:cs="Arial"/>
              </w:rPr>
              <w:t>19.6</w:t>
            </w:r>
          </w:p>
        </w:tc>
        <w:tc>
          <w:tcPr>
            <w:tcW w:w="0" w:type="auto"/>
            <w:vAlign w:val="center"/>
          </w:tcPr>
          <w:p w:rsidR="00814750" w:rsidRDefault="00C10824" w:rsidP="00A30A40">
            <w:pPr>
              <w:tabs>
                <w:tab w:val="left" w:pos="567"/>
                <w:tab w:val="left" w:pos="1134"/>
              </w:tabs>
              <w:spacing w:after="0"/>
              <w:jc w:val="center"/>
              <w:rPr>
                <w:rFonts w:cs="Arial"/>
              </w:rPr>
            </w:pPr>
            <w:r>
              <w:rPr>
                <w:rFonts w:cs="Arial"/>
              </w:rPr>
              <w:t>2</w:t>
            </w:r>
            <w:r w:rsidR="0092715A">
              <w:rPr>
                <w:rFonts w:cs="Arial"/>
              </w:rPr>
              <w:t>1.6</w:t>
            </w:r>
          </w:p>
        </w:tc>
        <w:tc>
          <w:tcPr>
            <w:tcW w:w="983" w:type="dxa"/>
            <w:vAlign w:val="center"/>
          </w:tcPr>
          <w:p w:rsidR="00814750" w:rsidRDefault="0092715A" w:rsidP="00A30A40">
            <w:pPr>
              <w:tabs>
                <w:tab w:val="left" w:pos="567"/>
                <w:tab w:val="left" w:pos="1134"/>
              </w:tabs>
              <w:spacing w:after="0"/>
              <w:jc w:val="center"/>
              <w:rPr>
                <w:rFonts w:cs="Arial"/>
              </w:rPr>
            </w:pPr>
            <w:r>
              <w:rPr>
                <w:rFonts w:cs="Arial"/>
              </w:rPr>
              <w:fldChar w:fldCharType="begin"/>
            </w:r>
            <w:r>
              <w:rPr>
                <w:rFonts w:cs="Arial"/>
              </w:rPr>
              <w:instrText xml:space="preserve"> =SUM(LEFT) </w:instrText>
            </w:r>
            <w:r>
              <w:rPr>
                <w:rFonts w:cs="Arial"/>
              </w:rPr>
              <w:fldChar w:fldCharType="separate"/>
            </w:r>
            <w:r>
              <w:rPr>
                <w:rFonts w:cs="Arial"/>
                <w:noProof/>
              </w:rPr>
              <w:t>58.5</w:t>
            </w:r>
            <w:r>
              <w:rPr>
                <w:rFonts w:cs="Arial"/>
              </w:rPr>
              <w:fldChar w:fldCharType="end"/>
            </w:r>
          </w:p>
        </w:tc>
      </w:tr>
    </w:tbl>
    <w:p w:rsidR="00814750" w:rsidRDefault="00814750" w:rsidP="00A30A40">
      <w:pPr>
        <w:spacing w:after="0"/>
        <w:rPr>
          <w:rFonts w:cs="Arial"/>
        </w:rPr>
      </w:pPr>
    </w:p>
    <w:p w:rsidR="00145395" w:rsidRDefault="00145395" w:rsidP="00A30A40">
      <w:pPr>
        <w:spacing w:after="0"/>
        <w:rPr>
          <w:rFonts w:cs="Arial"/>
        </w:rPr>
      </w:pPr>
      <w:r>
        <w:rPr>
          <w:rFonts w:cs="Arial"/>
        </w:rPr>
        <w:t>It is clear that the majority of the 'additional' pressure identified is simply as a result of extending the MTFS period by 3 years rather than there being significant increases to previously made assumptions.</w:t>
      </w:r>
    </w:p>
    <w:p w:rsidR="00814750" w:rsidRDefault="00814750" w:rsidP="00A30A40">
      <w:pPr>
        <w:spacing w:after="0"/>
        <w:rPr>
          <w:rFonts w:cs="Arial"/>
        </w:rPr>
      </w:pPr>
    </w:p>
    <w:p w:rsidR="00932C3B" w:rsidRDefault="00145395" w:rsidP="00A30A40">
      <w:pPr>
        <w:tabs>
          <w:tab w:val="left" w:pos="567"/>
          <w:tab w:val="left" w:pos="1134"/>
        </w:tabs>
        <w:spacing w:after="0"/>
        <w:rPr>
          <w:rFonts w:cs="Arial"/>
          <w:b/>
        </w:rPr>
      </w:pPr>
      <w:r w:rsidRPr="00145395">
        <w:rPr>
          <w:rFonts w:cs="Arial"/>
          <w:b/>
        </w:rPr>
        <w:t>4.3</w:t>
      </w:r>
      <w:r w:rsidRPr="00145395">
        <w:rPr>
          <w:rFonts w:cs="Arial"/>
          <w:b/>
        </w:rPr>
        <w:tab/>
      </w:r>
      <w:r w:rsidR="00932C3B" w:rsidRPr="00145395">
        <w:rPr>
          <w:rFonts w:cs="Arial"/>
          <w:b/>
        </w:rPr>
        <w:t>Demand Pressures</w:t>
      </w:r>
    </w:p>
    <w:p w:rsidR="003D3C68" w:rsidRPr="00145395" w:rsidRDefault="003D3C68" w:rsidP="00A30A40">
      <w:pPr>
        <w:tabs>
          <w:tab w:val="left" w:pos="567"/>
          <w:tab w:val="left" w:pos="1134"/>
        </w:tabs>
        <w:spacing w:after="0"/>
        <w:rPr>
          <w:rFonts w:cs="Arial"/>
          <w:b/>
        </w:rPr>
      </w:pPr>
    </w:p>
    <w:p w:rsidR="00145395" w:rsidRDefault="00C15316" w:rsidP="00A30A40">
      <w:pPr>
        <w:tabs>
          <w:tab w:val="left" w:pos="567"/>
          <w:tab w:val="left" w:pos="1134"/>
        </w:tabs>
        <w:spacing w:after="0"/>
        <w:rPr>
          <w:rFonts w:cs="Arial"/>
        </w:rPr>
      </w:pPr>
      <w:r>
        <w:rPr>
          <w:rFonts w:cs="Arial"/>
        </w:rPr>
        <w:t>A</w:t>
      </w:r>
      <w:r w:rsidR="00145395">
        <w:rPr>
          <w:rFonts w:cs="Arial"/>
        </w:rPr>
        <w:t xml:space="preserve">ll services have </w:t>
      </w:r>
      <w:r>
        <w:rPr>
          <w:rFonts w:cs="Arial"/>
        </w:rPr>
        <w:t>review</w:t>
      </w:r>
      <w:r w:rsidR="00145395">
        <w:rPr>
          <w:rFonts w:cs="Arial"/>
        </w:rPr>
        <w:t>ed the</w:t>
      </w:r>
      <w:r>
        <w:rPr>
          <w:rFonts w:cs="Arial"/>
        </w:rPr>
        <w:t xml:space="preserve"> demand pressures faced by the council in future years. The impact of this review has been identified and is reflected in the revised MTFS</w:t>
      </w:r>
      <w:r w:rsidR="00145395">
        <w:rPr>
          <w:rFonts w:cs="Arial"/>
        </w:rPr>
        <w:t xml:space="preserve"> and it can be seen that the majority of the increase to the funding gap that has been identified is for the period from 2018/19 to 2020/21 (the extended period brought into the MTFS). The main element of this is the increase in demand for Adult Social Care.</w:t>
      </w:r>
    </w:p>
    <w:p w:rsidR="003D3C68" w:rsidRDefault="003D3C68" w:rsidP="00A30A40">
      <w:pPr>
        <w:tabs>
          <w:tab w:val="left" w:pos="567"/>
          <w:tab w:val="left" w:pos="1134"/>
        </w:tabs>
        <w:spacing w:after="0"/>
        <w:rPr>
          <w:rFonts w:cs="Arial"/>
        </w:rPr>
      </w:pPr>
    </w:p>
    <w:p w:rsidR="00932C3B" w:rsidRDefault="00145395" w:rsidP="00A30A40">
      <w:pPr>
        <w:tabs>
          <w:tab w:val="left" w:pos="567"/>
          <w:tab w:val="left" w:pos="1134"/>
        </w:tabs>
        <w:spacing w:after="0"/>
        <w:rPr>
          <w:rFonts w:cs="Arial"/>
        </w:rPr>
      </w:pPr>
      <w:r>
        <w:rPr>
          <w:rFonts w:cs="Arial"/>
        </w:rPr>
        <w:t>There are however, some specific increases in demand identified in 2016/17 as follows:</w:t>
      </w:r>
    </w:p>
    <w:p w:rsidR="003D3C68" w:rsidRDefault="003D3C68" w:rsidP="00A30A40">
      <w:pPr>
        <w:tabs>
          <w:tab w:val="left" w:pos="567"/>
          <w:tab w:val="left" w:pos="1134"/>
        </w:tabs>
        <w:spacing w:after="0"/>
        <w:rPr>
          <w:rFonts w:cs="Arial"/>
        </w:rPr>
      </w:pPr>
    </w:p>
    <w:p w:rsidR="003D3C68" w:rsidRPr="003D3C68" w:rsidRDefault="00932C3B" w:rsidP="00A30A40">
      <w:pPr>
        <w:pStyle w:val="ListParagraph"/>
        <w:numPr>
          <w:ilvl w:val="0"/>
          <w:numId w:val="26"/>
        </w:numPr>
        <w:tabs>
          <w:tab w:val="left" w:pos="567"/>
          <w:tab w:val="left" w:pos="1134"/>
        </w:tabs>
        <w:autoSpaceDE/>
        <w:autoSpaceDN/>
        <w:adjustRightInd/>
        <w:spacing w:after="0"/>
        <w:ind w:left="567" w:hanging="567"/>
        <w:rPr>
          <w:rFonts w:cs="Arial"/>
        </w:rPr>
      </w:pPr>
      <w:r>
        <w:rPr>
          <w:rFonts w:cs="Arial"/>
        </w:rPr>
        <w:t>£4.4m to reflect the growth in the number of looked after children</w:t>
      </w:r>
      <w:r w:rsidR="00915BF8">
        <w:rPr>
          <w:rFonts w:cs="Arial"/>
        </w:rPr>
        <w:t xml:space="preserve"> in 16/17</w:t>
      </w:r>
      <w:r>
        <w:rPr>
          <w:rFonts w:cs="Arial"/>
        </w:rPr>
        <w:t>.</w:t>
      </w:r>
    </w:p>
    <w:p w:rsidR="00932C3B" w:rsidRDefault="00932C3B" w:rsidP="00A30A40">
      <w:pPr>
        <w:pStyle w:val="ListParagraph"/>
        <w:numPr>
          <w:ilvl w:val="0"/>
          <w:numId w:val="26"/>
        </w:numPr>
        <w:tabs>
          <w:tab w:val="left" w:pos="567"/>
          <w:tab w:val="left" w:pos="1134"/>
        </w:tabs>
        <w:autoSpaceDE/>
        <w:autoSpaceDN/>
        <w:adjustRightInd/>
        <w:spacing w:after="0"/>
        <w:ind w:left="567" w:hanging="567"/>
        <w:rPr>
          <w:rFonts w:cs="Arial"/>
        </w:rPr>
      </w:pPr>
      <w:r>
        <w:rPr>
          <w:rFonts w:cs="Arial"/>
        </w:rPr>
        <w:t>£6.0m of pressure to reflect the potential loss of the Waste PFI Grant</w:t>
      </w:r>
      <w:r w:rsidR="00915BF8">
        <w:rPr>
          <w:rFonts w:cs="Arial"/>
        </w:rPr>
        <w:t xml:space="preserve"> in 16/17</w:t>
      </w:r>
      <w:r>
        <w:rPr>
          <w:rFonts w:cs="Arial"/>
        </w:rPr>
        <w:t>.</w:t>
      </w:r>
    </w:p>
    <w:p w:rsidR="00932C3B" w:rsidRDefault="00932C3B" w:rsidP="00A30A40">
      <w:pPr>
        <w:pStyle w:val="ListParagraph"/>
        <w:numPr>
          <w:ilvl w:val="0"/>
          <w:numId w:val="26"/>
        </w:numPr>
        <w:tabs>
          <w:tab w:val="left" w:pos="567"/>
          <w:tab w:val="left" w:pos="1134"/>
        </w:tabs>
        <w:autoSpaceDE/>
        <w:autoSpaceDN/>
        <w:adjustRightInd/>
        <w:spacing w:after="0"/>
        <w:ind w:left="567" w:hanging="567"/>
        <w:rPr>
          <w:rFonts w:cs="Arial"/>
        </w:rPr>
      </w:pPr>
      <w:r w:rsidRPr="009D6A96">
        <w:rPr>
          <w:rFonts w:cs="Arial"/>
        </w:rPr>
        <w:t>£8.1m to reflect the on-going pressure on the BTLS contract</w:t>
      </w:r>
      <w:r w:rsidR="00915BF8" w:rsidRPr="009D6A96">
        <w:rPr>
          <w:rFonts w:cs="Arial"/>
        </w:rPr>
        <w:t xml:space="preserve"> in 16/17</w:t>
      </w:r>
      <w:r w:rsidRPr="009D6A96">
        <w:rPr>
          <w:rFonts w:cs="Arial"/>
        </w:rPr>
        <w:t>.</w:t>
      </w:r>
      <w:r w:rsidR="00145395" w:rsidRPr="009D6A96">
        <w:rPr>
          <w:rFonts w:cs="Arial"/>
        </w:rPr>
        <w:t xml:space="preserve"> </w:t>
      </w:r>
    </w:p>
    <w:p w:rsidR="003D3C68" w:rsidRPr="003D3C68" w:rsidRDefault="003D3C68" w:rsidP="00A30A40">
      <w:pPr>
        <w:tabs>
          <w:tab w:val="left" w:pos="567"/>
          <w:tab w:val="left" w:pos="1134"/>
        </w:tabs>
        <w:autoSpaceDE/>
        <w:autoSpaceDN/>
        <w:adjustRightInd/>
        <w:spacing w:after="0"/>
        <w:rPr>
          <w:rFonts w:cs="Arial"/>
        </w:rPr>
      </w:pPr>
    </w:p>
    <w:p w:rsidR="00814750" w:rsidRDefault="00814750" w:rsidP="00A30A40">
      <w:pPr>
        <w:tabs>
          <w:tab w:val="left" w:pos="567"/>
          <w:tab w:val="left" w:pos="1134"/>
        </w:tabs>
        <w:spacing w:after="0"/>
        <w:rPr>
          <w:rFonts w:cs="Arial"/>
        </w:rPr>
      </w:pPr>
      <w:r>
        <w:rPr>
          <w:rFonts w:cs="Arial"/>
        </w:rPr>
        <w:t>The impact of the revised demand assumptions identified above on the MTFS are:</w:t>
      </w:r>
    </w:p>
    <w:p w:rsidR="00814750" w:rsidRDefault="00814750" w:rsidP="00A30A40">
      <w:pPr>
        <w:tabs>
          <w:tab w:val="left" w:pos="567"/>
          <w:tab w:val="left" w:pos="1134"/>
        </w:tabs>
        <w:spacing w:after="0"/>
        <w:rPr>
          <w:rFonts w:cs="Arial"/>
        </w:rPr>
      </w:pPr>
    </w:p>
    <w:tbl>
      <w:tblPr>
        <w:tblStyle w:val="TableGrid"/>
        <w:tblW w:w="9209" w:type="dxa"/>
        <w:tblLook w:val="04A0" w:firstRow="1" w:lastRow="0" w:firstColumn="1" w:lastColumn="0" w:noHBand="0" w:noVBand="1"/>
      </w:tblPr>
      <w:tblGrid>
        <w:gridCol w:w="2806"/>
        <w:gridCol w:w="1084"/>
        <w:gridCol w:w="1084"/>
        <w:gridCol w:w="1084"/>
        <w:gridCol w:w="1084"/>
        <w:gridCol w:w="1084"/>
        <w:gridCol w:w="983"/>
      </w:tblGrid>
      <w:tr w:rsidR="00814750" w:rsidTr="002A03A8">
        <w:tc>
          <w:tcPr>
            <w:tcW w:w="0" w:type="auto"/>
            <w:shd w:val="clear" w:color="auto" w:fill="D9D9D9" w:themeFill="background1" w:themeFillShade="D9"/>
          </w:tcPr>
          <w:p w:rsidR="00814750" w:rsidRDefault="00814750" w:rsidP="00A30A40">
            <w:pPr>
              <w:tabs>
                <w:tab w:val="left" w:pos="567"/>
                <w:tab w:val="left" w:pos="1134"/>
              </w:tabs>
              <w:spacing w:after="0"/>
              <w:rPr>
                <w:rFonts w:cs="Arial"/>
              </w:rPr>
            </w:pP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2016/17</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2017/18</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2018/19</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2019/20</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2020/21</w:t>
            </w:r>
          </w:p>
        </w:tc>
        <w:tc>
          <w:tcPr>
            <w:tcW w:w="983" w:type="dxa"/>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Total</w:t>
            </w:r>
          </w:p>
        </w:tc>
      </w:tr>
      <w:tr w:rsidR="00814750" w:rsidTr="002A03A8">
        <w:tc>
          <w:tcPr>
            <w:tcW w:w="0" w:type="auto"/>
            <w:shd w:val="clear" w:color="auto" w:fill="D9D9D9" w:themeFill="background1" w:themeFillShade="D9"/>
          </w:tcPr>
          <w:p w:rsidR="00814750" w:rsidRDefault="00814750" w:rsidP="00A30A40">
            <w:pPr>
              <w:tabs>
                <w:tab w:val="left" w:pos="567"/>
                <w:tab w:val="left" w:pos="1134"/>
              </w:tabs>
              <w:spacing w:after="0"/>
              <w:rPr>
                <w:rFonts w:cs="Arial"/>
              </w:rPr>
            </w:pP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£m</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£m</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£m</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£m</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£m</w:t>
            </w:r>
          </w:p>
        </w:tc>
        <w:tc>
          <w:tcPr>
            <w:tcW w:w="983" w:type="dxa"/>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£m</w:t>
            </w:r>
          </w:p>
        </w:tc>
      </w:tr>
      <w:tr w:rsidR="00814750" w:rsidTr="002A03A8">
        <w:tc>
          <w:tcPr>
            <w:tcW w:w="0" w:type="auto"/>
            <w:vAlign w:val="center"/>
          </w:tcPr>
          <w:p w:rsidR="00814750" w:rsidRDefault="00814750" w:rsidP="00A30A40">
            <w:pPr>
              <w:tabs>
                <w:tab w:val="left" w:pos="567"/>
                <w:tab w:val="left" w:pos="1134"/>
              </w:tabs>
              <w:spacing w:after="0"/>
              <w:jc w:val="left"/>
              <w:rPr>
                <w:rFonts w:cs="Arial"/>
              </w:rPr>
            </w:pPr>
            <w:r>
              <w:rPr>
                <w:rFonts w:cs="Arial"/>
              </w:rPr>
              <w:t xml:space="preserve">Impact of revised </w:t>
            </w:r>
            <w:r w:rsidR="00915BF8">
              <w:rPr>
                <w:rFonts w:cs="Arial"/>
              </w:rPr>
              <w:t>demand</w:t>
            </w:r>
            <w:r>
              <w:rPr>
                <w:rFonts w:cs="Arial"/>
              </w:rPr>
              <w:t xml:space="preserve"> assumptions</w:t>
            </w:r>
          </w:p>
        </w:tc>
        <w:tc>
          <w:tcPr>
            <w:tcW w:w="0" w:type="auto"/>
            <w:vAlign w:val="center"/>
          </w:tcPr>
          <w:p w:rsidR="00814750" w:rsidRDefault="00915BF8" w:rsidP="00A30A40">
            <w:pPr>
              <w:tabs>
                <w:tab w:val="left" w:pos="567"/>
                <w:tab w:val="left" w:pos="1134"/>
              </w:tabs>
              <w:spacing w:after="0"/>
              <w:jc w:val="center"/>
              <w:rPr>
                <w:rFonts w:cs="Arial"/>
              </w:rPr>
            </w:pPr>
            <w:r>
              <w:rPr>
                <w:rFonts w:cs="Arial"/>
              </w:rPr>
              <w:t>18.1</w:t>
            </w:r>
          </w:p>
        </w:tc>
        <w:tc>
          <w:tcPr>
            <w:tcW w:w="0" w:type="auto"/>
            <w:vAlign w:val="center"/>
          </w:tcPr>
          <w:p w:rsidR="00814750" w:rsidRDefault="00915BF8" w:rsidP="00A30A40">
            <w:pPr>
              <w:tabs>
                <w:tab w:val="left" w:pos="567"/>
                <w:tab w:val="left" w:pos="1134"/>
              </w:tabs>
              <w:spacing w:after="0"/>
              <w:jc w:val="center"/>
              <w:rPr>
                <w:rFonts w:cs="Arial"/>
              </w:rPr>
            </w:pPr>
            <w:r>
              <w:rPr>
                <w:rFonts w:cs="Arial"/>
              </w:rPr>
              <w:t>1.3</w:t>
            </w:r>
          </w:p>
        </w:tc>
        <w:tc>
          <w:tcPr>
            <w:tcW w:w="0" w:type="auto"/>
            <w:vAlign w:val="center"/>
          </w:tcPr>
          <w:p w:rsidR="00814750" w:rsidRDefault="00915BF8" w:rsidP="00A30A40">
            <w:pPr>
              <w:tabs>
                <w:tab w:val="left" w:pos="567"/>
                <w:tab w:val="left" w:pos="1134"/>
              </w:tabs>
              <w:spacing w:after="0"/>
              <w:jc w:val="center"/>
              <w:rPr>
                <w:rFonts w:cs="Arial"/>
              </w:rPr>
            </w:pPr>
            <w:r>
              <w:rPr>
                <w:rFonts w:cs="Arial"/>
              </w:rPr>
              <w:t>14.5</w:t>
            </w:r>
          </w:p>
        </w:tc>
        <w:tc>
          <w:tcPr>
            <w:tcW w:w="0" w:type="auto"/>
            <w:vAlign w:val="center"/>
          </w:tcPr>
          <w:p w:rsidR="00814750" w:rsidRDefault="00915BF8" w:rsidP="00A30A40">
            <w:pPr>
              <w:tabs>
                <w:tab w:val="left" w:pos="567"/>
                <w:tab w:val="left" w:pos="1134"/>
              </w:tabs>
              <w:spacing w:after="0"/>
              <w:jc w:val="center"/>
              <w:rPr>
                <w:rFonts w:cs="Arial"/>
              </w:rPr>
            </w:pPr>
            <w:r>
              <w:rPr>
                <w:rFonts w:cs="Arial"/>
              </w:rPr>
              <w:t>16.1</w:t>
            </w:r>
          </w:p>
        </w:tc>
        <w:tc>
          <w:tcPr>
            <w:tcW w:w="0" w:type="auto"/>
            <w:vAlign w:val="center"/>
          </w:tcPr>
          <w:p w:rsidR="00814750" w:rsidRDefault="00915BF8" w:rsidP="00A30A40">
            <w:pPr>
              <w:tabs>
                <w:tab w:val="left" w:pos="567"/>
                <w:tab w:val="left" w:pos="1134"/>
              </w:tabs>
              <w:spacing w:after="0"/>
              <w:jc w:val="center"/>
              <w:rPr>
                <w:rFonts w:cs="Arial"/>
              </w:rPr>
            </w:pPr>
            <w:r>
              <w:rPr>
                <w:rFonts w:cs="Arial"/>
              </w:rPr>
              <w:t>18.8</w:t>
            </w:r>
          </w:p>
        </w:tc>
        <w:tc>
          <w:tcPr>
            <w:tcW w:w="983" w:type="dxa"/>
            <w:vAlign w:val="center"/>
          </w:tcPr>
          <w:p w:rsidR="00814750" w:rsidRDefault="00915BF8" w:rsidP="00A30A40">
            <w:pPr>
              <w:tabs>
                <w:tab w:val="left" w:pos="567"/>
                <w:tab w:val="left" w:pos="1134"/>
              </w:tabs>
              <w:spacing w:after="0"/>
              <w:jc w:val="center"/>
              <w:rPr>
                <w:rFonts w:cs="Arial"/>
              </w:rPr>
            </w:pPr>
            <w:r>
              <w:rPr>
                <w:rFonts w:cs="Arial"/>
              </w:rPr>
              <w:fldChar w:fldCharType="begin"/>
            </w:r>
            <w:r>
              <w:rPr>
                <w:rFonts w:cs="Arial"/>
              </w:rPr>
              <w:instrText xml:space="preserve"> =SUM(LEFT) </w:instrText>
            </w:r>
            <w:r>
              <w:rPr>
                <w:rFonts w:cs="Arial"/>
              </w:rPr>
              <w:fldChar w:fldCharType="separate"/>
            </w:r>
            <w:r>
              <w:rPr>
                <w:rFonts w:cs="Arial"/>
                <w:noProof/>
              </w:rPr>
              <w:t>68.8</w:t>
            </w:r>
            <w:r>
              <w:rPr>
                <w:rFonts w:cs="Arial"/>
              </w:rPr>
              <w:fldChar w:fldCharType="end"/>
            </w:r>
          </w:p>
        </w:tc>
      </w:tr>
    </w:tbl>
    <w:p w:rsidR="00D21FDD" w:rsidRDefault="00D21FDD" w:rsidP="00A30A40">
      <w:pPr>
        <w:autoSpaceDE/>
        <w:autoSpaceDN/>
        <w:adjustRightInd/>
        <w:spacing w:after="0"/>
        <w:jc w:val="left"/>
        <w:rPr>
          <w:rFonts w:cs="Arial"/>
          <w:b/>
        </w:rPr>
      </w:pPr>
    </w:p>
    <w:p w:rsidR="00814750" w:rsidRDefault="009D6A96" w:rsidP="00A30A40">
      <w:pPr>
        <w:tabs>
          <w:tab w:val="left" w:pos="567"/>
          <w:tab w:val="left" w:pos="1134"/>
        </w:tabs>
        <w:spacing w:after="0"/>
        <w:rPr>
          <w:rFonts w:cs="Arial"/>
          <w:b/>
        </w:rPr>
      </w:pPr>
      <w:r w:rsidRPr="009D6A96">
        <w:rPr>
          <w:rFonts w:cs="Arial"/>
          <w:b/>
        </w:rPr>
        <w:lastRenderedPageBreak/>
        <w:t>4.4</w:t>
      </w:r>
      <w:r w:rsidRPr="009D6A96">
        <w:rPr>
          <w:rFonts w:cs="Arial"/>
          <w:b/>
        </w:rPr>
        <w:tab/>
      </w:r>
      <w:r w:rsidR="00C15316" w:rsidRPr="009D6A96">
        <w:rPr>
          <w:rFonts w:cs="Arial"/>
          <w:b/>
        </w:rPr>
        <w:t>Savings that will not been delivered</w:t>
      </w:r>
    </w:p>
    <w:p w:rsidR="003D3C68" w:rsidRPr="009D6A96" w:rsidRDefault="003D3C68" w:rsidP="00A30A40">
      <w:pPr>
        <w:tabs>
          <w:tab w:val="left" w:pos="567"/>
          <w:tab w:val="left" w:pos="1134"/>
        </w:tabs>
        <w:spacing w:after="0"/>
        <w:rPr>
          <w:rFonts w:cs="Arial"/>
          <w:b/>
        </w:rPr>
      </w:pPr>
    </w:p>
    <w:p w:rsidR="00513A7A" w:rsidRDefault="009D6A96" w:rsidP="00A30A40">
      <w:pPr>
        <w:tabs>
          <w:tab w:val="left" w:pos="567"/>
          <w:tab w:val="left" w:pos="1134"/>
        </w:tabs>
        <w:spacing w:after="0"/>
        <w:rPr>
          <w:rFonts w:cs="Arial"/>
        </w:rPr>
      </w:pPr>
      <w:r>
        <w:rPr>
          <w:rFonts w:cs="Arial"/>
        </w:rPr>
        <w:t>Services have r</w:t>
      </w:r>
      <w:r w:rsidR="00C15316">
        <w:rPr>
          <w:rFonts w:cs="Arial"/>
        </w:rPr>
        <w:t>eview</w:t>
      </w:r>
      <w:r>
        <w:rPr>
          <w:rFonts w:cs="Arial"/>
        </w:rPr>
        <w:t>ed</w:t>
      </w:r>
      <w:r w:rsidR="00C15316">
        <w:rPr>
          <w:rFonts w:cs="Arial"/>
        </w:rPr>
        <w:t xml:space="preserve"> previously agreed savings</w:t>
      </w:r>
      <w:r>
        <w:rPr>
          <w:rFonts w:cs="Arial"/>
        </w:rPr>
        <w:t xml:space="preserve"> to be</w:t>
      </w:r>
      <w:r w:rsidR="00C15316">
        <w:rPr>
          <w:rFonts w:cs="Arial"/>
        </w:rPr>
        <w:t xml:space="preserve"> </w:t>
      </w:r>
      <w:r>
        <w:rPr>
          <w:rFonts w:cs="Arial"/>
        </w:rPr>
        <w:t>delivered through the new service offers</w:t>
      </w:r>
      <w:r w:rsidR="00C15316">
        <w:rPr>
          <w:rFonts w:cs="Arial"/>
        </w:rPr>
        <w:t xml:space="preserve"> and </w:t>
      </w:r>
      <w:r>
        <w:rPr>
          <w:rFonts w:cs="Arial"/>
        </w:rPr>
        <w:t xml:space="preserve">identified </w:t>
      </w:r>
      <w:r w:rsidR="00C15316">
        <w:rPr>
          <w:rFonts w:cs="Arial"/>
        </w:rPr>
        <w:t>a number</w:t>
      </w:r>
      <w:r>
        <w:rPr>
          <w:rFonts w:cs="Arial"/>
        </w:rPr>
        <w:t xml:space="preserve"> of proposals </w:t>
      </w:r>
      <w:r w:rsidR="00F246ED">
        <w:rPr>
          <w:rFonts w:cs="Arial"/>
        </w:rPr>
        <w:t>that</w:t>
      </w:r>
      <w:r>
        <w:rPr>
          <w:rFonts w:cs="Arial"/>
        </w:rPr>
        <w:t xml:space="preserve"> are considered to be</w:t>
      </w:r>
      <w:r w:rsidR="00F246ED">
        <w:rPr>
          <w:rFonts w:cs="Arial"/>
        </w:rPr>
        <w:t xml:space="preserve"> no longer</w:t>
      </w:r>
      <w:r w:rsidR="00ED7409">
        <w:rPr>
          <w:rFonts w:cs="Arial"/>
        </w:rPr>
        <w:t xml:space="preserve"> deliverable all in relation to Adult Social Care.  Work is </w:t>
      </w:r>
      <w:r w:rsidR="00CD7EBD">
        <w:rPr>
          <w:rFonts w:cs="Arial"/>
        </w:rPr>
        <w:t xml:space="preserve">ongoing to review all service </w:t>
      </w:r>
      <w:r w:rsidR="00ED7409">
        <w:rPr>
          <w:rFonts w:cs="Arial"/>
        </w:rPr>
        <w:t>offer savings as part of the monthly monitoring process</w:t>
      </w:r>
      <w:r w:rsidR="00CD7EBD">
        <w:rPr>
          <w:rFonts w:cs="Arial"/>
        </w:rPr>
        <w:t xml:space="preserve"> and further update will be provided in due course</w:t>
      </w:r>
      <w:r w:rsidR="00ED7409">
        <w:rPr>
          <w:rFonts w:cs="Arial"/>
        </w:rPr>
        <w:t>.</w:t>
      </w:r>
    </w:p>
    <w:p w:rsidR="00513A7A" w:rsidRDefault="00513A7A" w:rsidP="00A30A40">
      <w:pPr>
        <w:tabs>
          <w:tab w:val="left" w:pos="567"/>
          <w:tab w:val="left" w:pos="1134"/>
        </w:tabs>
        <w:spacing w:after="0"/>
        <w:rPr>
          <w:rFonts w:cs="Arial"/>
        </w:rPr>
      </w:pPr>
    </w:p>
    <w:p w:rsidR="00814750" w:rsidRDefault="00814750" w:rsidP="00A30A40">
      <w:pPr>
        <w:tabs>
          <w:tab w:val="left" w:pos="567"/>
          <w:tab w:val="left" w:pos="1134"/>
        </w:tabs>
        <w:spacing w:after="0"/>
        <w:rPr>
          <w:rFonts w:cs="Arial"/>
        </w:rPr>
      </w:pPr>
      <w:r>
        <w:rPr>
          <w:rFonts w:cs="Arial"/>
        </w:rPr>
        <w:t xml:space="preserve">The impact </w:t>
      </w:r>
      <w:r w:rsidR="00910863">
        <w:rPr>
          <w:rFonts w:cs="Arial"/>
        </w:rPr>
        <w:t>this has</w:t>
      </w:r>
      <w:r w:rsidR="001362D3">
        <w:rPr>
          <w:rFonts w:cs="Arial"/>
        </w:rPr>
        <w:t xml:space="preserve"> on the MTFS is</w:t>
      </w:r>
      <w:r>
        <w:rPr>
          <w:rFonts w:cs="Arial"/>
        </w:rPr>
        <w:t>:</w:t>
      </w:r>
    </w:p>
    <w:p w:rsidR="003D3C68" w:rsidRDefault="003D3C68" w:rsidP="00A30A40">
      <w:pPr>
        <w:tabs>
          <w:tab w:val="left" w:pos="567"/>
          <w:tab w:val="left" w:pos="1134"/>
        </w:tabs>
        <w:spacing w:after="0"/>
        <w:rPr>
          <w:rFonts w:cs="Arial"/>
        </w:rPr>
      </w:pPr>
    </w:p>
    <w:tbl>
      <w:tblPr>
        <w:tblStyle w:val="TableGrid"/>
        <w:tblW w:w="9351" w:type="dxa"/>
        <w:tblLook w:val="04A0" w:firstRow="1" w:lastRow="0" w:firstColumn="1" w:lastColumn="0" w:noHBand="0" w:noVBand="1"/>
      </w:tblPr>
      <w:tblGrid>
        <w:gridCol w:w="2710"/>
        <w:gridCol w:w="1132"/>
        <w:gridCol w:w="1132"/>
        <w:gridCol w:w="1084"/>
        <w:gridCol w:w="1084"/>
        <w:gridCol w:w="1084"/>
        <w:gridCol w:w="1125"/>
      </w:tblGrid>
      <w:tr w:rsidR="00814750" w:rsidTr="002A03A8">
        <w:tc>
          <w:tcPr>
            <w:tcW w:w="0" w:type="auto"/>
            <w:shd w:val="clear" w:color="auto" w:fill="D9D9D9" w:themeFill="background1" w:themeFillShade="D9"/>
          </w:tcPr>
          <w:p w:rsidR="00814750" w:rsidRDefault="00814750" w:rsidP="00A30A40">
            <w:pPr>
              <w:tabs>
                <w:tab w:val="left" w:pos="567"/>
                <w:tab w:val="left" w:pos="1134"/>
              </w:tabs>
              <w:spacing w:after="0"/>
              <w:rPr>
                <w:rFonts w:cs="Arial"/>
              </w:rPr>
            </w:pPr>
          </w:p>
        </w:tc>
        <w:tc>
          <w:tcPr>
            <w:tcW w:w="0" w:type="auto"/>
            <w:shd w:val="clear" w:color="auto" w:fill="D9D9D9" w:themeFill="background1" w:themeFillShade="D9"/>
            <w:vAlign w:val="center"/>
          </w:tcPr>
          <w:p w:rsidR="00814750" w:rsidRPr="00814750" w:rsidRDefault="00814750" w:rsidP="00A30A40">
            <w:pPr>
              <w:tabs>
                <w:tab w:val="decimal" w:pos="248"/>
                <w:tab w:val="left" w:pos="1134"/>
              </w:tabs>
              <w:spacing w:after="0"/>
              <w:ind w:right="48"/>
              <w:jc w:val="center"/>
              <w:rPr>
                <w:rFonts w:cs="Arial"/>
                <w:b/>
              </w:rPr>
            </w:pPr>
            <w:r w:rsidRPr="00814750">
              <w:rPr>
                <w:rFonts w:cs="Arial"/>
                <w:b/>
              </w:rPr>
              <w:t>2016/17</w:t>
            </w:r>
          </w:p>
        </w:tc>
        <w:tc>
          <w:tcPr>
            <w:tcW w:w="0" w:type="auto"/>
            <w:shd w:val="clear" w:color="auto" w:fill="D9D9D9" w:themeFill="background1" w:themeFillShade="D9"/>
            <w:vAlign w:val="center"/>
          </w:tcPr>
          <w:p w:rsidR="00814750" w:rsidRPr="00814750" w:rsidRDefault="00814750" w:rsidP="00A30A40">
            <w:pPr>
              <w:tabs>
                <w:tab w:val="decimal" w:pos="392"/>
                <w:tab w:val="left" w:pos="1134"/>
              </w:tabs>
              <w:spacing w:after="0"/>
              <w:ind w:right="48"/>
              <w:jc w:val="center"/>
              <w:rPr>
                <w:rFonts w:cs="Arial"/>
                <w:b/>
              </w:rPr>
            </w:pPr>
            <w:r w:rsidRPr="00814750">
              <w:rPr>
                <w:rFonts w:cs="Arial"/>
                <w:b/>
              </w:rPr>
              <w:t>2017/18</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2018/19</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2019/20</w:t>
            </w:r>
          </w:p>
        </w:tc>
        <w:tc>
          <w:tcPr>
            <w:tcW w:w="0" w:type="auto"/>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2020/21</w:t>
            </w:r>
          </w:p>
        </w:tc>
        <w:tc>
          <w:tcPr>
            <w:tcW w:w="1125" w:type="dxa"/>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Total</w:t>
            </w:r>
          </w:p>
        </w:tc>
      </w:tr>
      <w:tr w:rsidR="00814750" w:rsidTr="002A03A8">
        <w:tc>
          <w:tcPr>
            <w:tcW w:w="0" w:type="auto"/>
            <w:tcBorders>
              <w:bottom w:val="single" w:sz="4" w:space="0" w:color="auto"/>
            </w:tcBorders>
            <w:shd w:val="clear" w:color="auto" w:fill="D9D9D9" w:themeFill="background1" w:themeFillShade="D9"/>
          </w:tcPr>
          <w:p w:rsidR="00814750" w:rsidRDefault="00814750" w:rsidP="00A30A40">
            <w:pPr>
              <w:tabs>
                <w:tab w:val="left" w:pos="567"/>
                <w:tab w:val="left" w:pos="1134"/>
              </w:tabs>
              <w:spacing w:after="0"/>
              <w:rPr>
                <w:rFonts w:cs="Arial"/>
              </w:rPr>
            </w:pPr>
          </w:p>
        </w:tc>
        <w:tc>
          <w:tcPr>
            <w:tcW w:w="0" w:type="auto"/>
            <w:tcBorders>
              <w:bottom w:val="single" w:sz="4" w:space="0" w:color="auto"/>
            </w:tcBorders>
            <w:shd w:val="clear" w:color="auto" w:fill="D9D9D9" w:themeFill="background1" w:themeFillShade="D9"/>
            <w:vAlign w:val="center"/>
          </w:tcPr>
          <w:p w:rsidR="00814750" w:rsidRPr="00814750" w:rsidRDefault="00814750" w:rsidP="00A30A40">
            <w:pPr>
              <w:tabs>
                <w:tab w:val="decimal" w:pos="579"/>
                <w:tab w:val="left" w:pos="1134"/>
              </w:tabs>
              <w:spacing w:after="0"/>
              <w:ind w:right="48"/>
              <w:jc w:val="center"/>
              <w:rPr>
                <w:rFonts w:cs="Arial"/>
                <w:b/>
              </w:rPr>
            </w:pPr>
            <w:r w:rsidRPr="00814750">
              <w:rPr>
                <w:rFonts w:cs="Arial"/>
                <w:b/>
              </w:rPr>
              <w:t>£m</w:t>
            </w:r>
          </w:p>
        </w:tc>
        <w:tc>
          <w:tcPr>
            <w:tcW w:w="0" w:type="auto"/>
            <w:tcBorders>
              <w:bottom w:val="single" w:sz="4" w:space="0" w:color="auto"/>
            </w:tcBorders>
            <w:shd w:val="clear" w:color="auto" w:fill="D9D9D9" w:themeFill="background1" w:themeFillShade="D9"/>
            <w:vAlign w:val="center"/>
          </w:tcPr>
          <w:p w:rsidR="00814750" w:rsidRPr="00814750" w:rsidRDefault="00814750" w:rsidP="00A30A40">
            <w:pPr>
              <w:tabs>
                <w:tab w:val="decimal" w:pos="392"/>
                <w:tab w:val="left" w:pos="1134"/>
              </w:tabs>
              <w:spacing w:after="0"/>
              <w:ind w:right="48"/>
              <w:jc w:val="center"/>
              <w:rPr>
                <w:rFonts w:cs="Arial"/>
                <w:b/>
              </w:rPr>
            </w:pPr>
            <w:r w:rsidRPr="00814750">
              <w:rPr>
                <w:rFonts w:cs="Arial"/>
                <w:b/>
              </w:rPr>
              <w:t>£m</w:t>
            </w:r>
          </w:p>
        </w:tc>
        <w:tc>
          <w:tcPr>
            <w:tcW w:w="0" w:type="auto"/>
            <w:tcBorders>
              <w:bottom w:val="single" w:sz="4" w:space="0" w:color="auto"/>
            </w:tcBorders>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£m</w:t>
            </w:r>
          </w:p>
        </w:tc>
        <w:tc>
          <w:tcPr>
            <w:tcW w:w="0" w:type="auto"/>
            <w:tcBorders>
              <w:bottom w:val="single" w:sz="4" w:space="0" w:color="auto"/>
            </w:tcBorders>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£m</w:t>
            </w:r>
          </w:p>
        </w:tc>
        <w:tc>
          <w:tcPr>
            <w:tcW w:w="0" w:type="auto"/>
            <w:tcBorders>
              <w:bottom w:val="single" w:sz="4" w:space="0" w:color="auto"/>
            </w:tcBorders>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£m</w:t>
            </w:r>
          </w:p>
        </w:tc>
        <w:tc>
          <w:tcPr>
            <w:tcW w:w="1125" w:type="dxa"/>
            <w:tcBorders>
              <w:bottom w:val="single" w:sz="4" w:space="0" w:color="auto"/>
            </w:tcBorders>
            <w:shd w:val="clear" w:color="auto" w:fill="D9D9D9" w:themeFill="background1" w:themeFillShade="D9"/>
            <w:vAlign w:val="center"/>
          </w:tcPr>
          <w:p w:rsidR="00814750" w:rsidRPr="00814750" w:rsidRDefault="00814750" w:rsidP="00A30A40">
            <w:pPr>
              <w:tabs>
                <w:tab w:val="left" w:pos="567"/>
                <w:tab w:val="left" w:pos="1134"/>
              </w:tabs>
              <w:spacing w:after="0"/>
              <w:jc w:val="center"/>
              <w:rPr>
                <w:rFonts w:cs="Arial"/>
                <w:b/>
              </w:rPr>
            </w:pPr>
            <w:r w:rsidRPr="00814750">
              <w:rPr>
                <w:rFonts w:cs="Arial"/>
                <w:b/>
              </w:rPr>
              <w:t>£m</w:t>
            </w:r>
          </w:p>
        </w:tc>
      </w:tr>
      <w:tr w:rsidR="00814750" w:rsidTr="002A03A8">
        <w:tc>
          <w:tcPr>
            <w:tcW w:w="0" w:type="auto"/>
            <w:tcBorders>
              <w:top w:val="single" w:sz="4" w:space="0" w:color="auto"/>
              <w:left w:val="single" w:sz="4" w:space="0" w:color="auto"/>
              <w:bottom w:val="single" w:sz="4" w:space="0" w:color="auto"/>
              <w:right w:val="single" w:sz="4" w:space="0" w:color="auto"/>
            </w:tcBorders>
            <w:vAlign w:val="center"/>
          </w:tcPr>
          <w:p w:rsidR="00814750" w:rsidRDefault="00814750" w:rsidP="00A30A40">
            <w:pPr>
              <w:tabs>
                <w:tab w:val="left" w:pos="567"/>
                <w:tab w:val="left" w:pos="1134"/>
              </w:tabs>
              <w:spacing w:after="0"/>
              <w:jc w:val="left"/>
              <w:rPr>
                <w:rFonts w:cs="Arial"/>
              </w:rPr>
            </w:pPr>
            <w:r>
              <w:rPr>
                <w:rFonts w:cs="Arial"/>
              </w:rPr>
              <w:t xml:space="preserve">Impact of revised </w:t>
            </w:r>
            <w:r w:rsidR="00915BF8">
              <w:rPr>
                <w:rFonts w:cs="Arial"/>
              </w:rPr>
              <w:t xml:space="preserve">savings </w:t>
            </w:r>
            <w:r>
              <w:rPr>
                <w:rFonts w:cs="Arial"/>
              </w:rPr>
              <w:t>assumptions</w:t>
            </w:r>
          </w:p>
        </w:tc>
        <w:tc>
          <w:tcPr>
            <w:tcW w:w="0" w:type="auto"/>
            <w:tcBorders>
              <w:top w:val="single" w:sz="4" w:space="0" w:color="auto"/>
              <w:left w:val="single" w:sz="4" w:space="0" w:color="auto"/>
              <w:bottom w:val="single" w:sz="4" w:space="0" w:color="auto"/>
              <w:right w:val="single" w:sz="4" w:space="0" w:color="auto"/>
            </w:tcBorders>
            <w:vAlign w:val="center"/>
          </w:tcPr>
          <w:p w:rsidR="00814750" w:rsidRDefault="00915BF8" w:rsidP="00A30A40">
            <w:pPr>
              <w:tabs>
                <w:tab w:val="decimal" w:pos="531"/>
                <w:tab w:val="left" w:pos="1134"/>
              </w:tabs>
              <w:spacing w:after="0"/>
              <w:ind w:right="48"/>
              <w:jc w:val="center"/>
              <w:rPr>
                <w:rFonts w:cs="Arial"/>
              </w:rPr>
            </w:pPr>
            <w:r>
              <w:rPr>
                <w:rFonts w:cs="Arial"/>
              </w:rPr>
              <w:t>33.4</w:t>
            </w:r>
          </w:p>
        </w:tc>
        <w:tc>
          <w:tcPr>
            <w:tcW w:w="0" w:type="auto"/>
            <w:tcBorders>
              <w:top w:val="single" w:sz="4" w:space="0" w:color="auto"/>
              <w:left w:val="single" w:sz="4" w:space="0" w:color="auto"/>
              <w:bottom w:val="single" w:sz="4" w:space="0" w:color="auto"/>
              <w:right w:val="single" w:sz="4" w:space="0" w:color="auto"/>
            </w:tcBorders>
            <w:vAlign w:val="center"/>
          </w:tcPr>
          <w:p w:rsidR="00814750" w:rsidRDefault="00915BF8" w:rsidP="00A30A40">
            <w:pPr>
              <w:tabs>
                <w:tab w:val="decimal" w:pos="392"/>
                <w:tab w:val="left" w:pos="1134"/>
              </w:tabs>
              <w:spacing w:after="0"/>
              <w:ind w:right="48"/>
              <w:jc w:val="center"/>
              <w:rPr>
                <w:rFonts w:cs="Arial"/>
              </w:rPr>
            </w:pPr>
            <w:r>
              <w:rPr>
                <w:rFonts w:cs="Arial"/>
              </w:rPr>
              <w:t>12.8</w:t>
            </w:r>
          </w:p>
        </w:tc>
        <w:tc>
          <w:tcPr>
            <w:tcW w:w="0" w:type="auto"/>
            <w:tcBorders>
              <w:top w:val="single" w:sz="4" w:space="0" w:color="auto"/>
              <w:left w:val="single" w:sz="4" w:space="0" w:color="auto"/>
              <w:bottom w:val="single" w:sz="4" w:space="0" w:color="auto"/>
              <w:right w:val="single" w:sz="4" w:space="0" w:color="auto"/>
            </w:tcBorders>
            <w:vAlign w:val="center"/>
          </w:tcPr>
          <w:p w:rsidR="00814750" w:rsidRDefault="00915BF8" w:rsidP="00A30A40">
            <w:pPr>
              <w:tabs>
                <w:tab w:val="left" w:pos="567"/>
                <w:tab w:val="left" w:pos="1134"/>
              </w:tabs>
              <w:spacing w:after="0"/>
              <w:ind w:right="1"/>
              <w:jc w:val="center"/>
              <w:rPr>
                <w:rFonts w:cs="Arial"/>
              </w:rPr>
            </w:pPr>
            <w:r>
              <w:rPr>
                <w:rFonts w:cs="Arial"/>
              </w:rPr>
              <w:t>-</w:t>
            </w:r>
          </w:p>
        </w:tc>
        <w:tc>
          <w:tcPr>
            <w:tcW w:w="0" w:type="auto"/>
            <w:tcBorders>
              <w:top w:val="single" w:sz="4" w:space="0" w:color="auto"/>
              <w:left w:val="single" w:sz="4" w:space="0" w:color="auto"/>
              <w:bottom w:val="single" w:sz="4" w:space="0" w:color="auto"/>
              <w:right w:val="single" w:sz="4" w:space="0" w:color="auto"/>
            </w:tcBorders>
            <w:vAlign w:val="center"/>
          </w:tcPr>
          <w:p w:rsidR="00814750" w:rsidRDefault="00915BF8" w:rsidP="00A30A40">
            <w:pPr>
              <w:tabs>
                <w:tab w:val="left" w:pos="567"/>
                <w:tab w:val="left" w:pos="1134"/>
              </w:tabs>
              <w:spacing w:after="0"/>
              <w:jc w:val="center"/>
              <w:rPr>
                <w:rFonts w:cs="Arial"/>
              </w:rPr>
            </w:pPr>
            <w:r>
              <w:rPr>
                <w:rFonts w:cs="Arial"/>
              </w:rPr>
              <w:t>-</w:t>
            </w:r>
          </w:p>
        </w:tc>
        <w:tc>
          <w:tcPr>
            <w:tcW w:w="0" w:type="auto"/>
            <w:tcBorders>
              <w:top w:val="single" w:sz="4" w:space="0" w:color="auto"/>
              <w:left w:val="single" w:sz="4" w:space="0" w:color="auto"/>
              <w:bottom w:val="single" w:sz="4" w:space="0" w:color="auto"/>
              <w:right w:val="single" w:sz="4" w:space="0" w:color="auto"/>
            </w:tcBorders>
            <w:vAlign w:val="center"/>
          </w:tcPr>
          <w:p w:rsidR="00814750" w:rsidRDefault="00915BF8" w:rsidP="00A30A40">
            <w:pPr>
              <w:tabs>
                <w:tab w:val="left" w:pos="258"/>
                <w:tab w:val="left" w:pos="1134"/>
              </w:tabs>
              <w:spacing w:after="0"/>
              <w:jc w:val="center"/>
              <w:rPr>
                <w:rFonts w:cs="Arial"/>
              </w:rPr>
            </w:pPr>
            <w:r>
              <w:rPr>
                <w:rFonts w:cs="Arial"/>
              </w:rPr>
              <w:t>-</w:t>
            </w:r>
          </w:p>
        </w:tc>
        <w:tc>
          <w:tcPr>
            <w:tcW w:w="1125" w:type="dxa"/>
            <w:tcBorders>
              <w:top w:val="single" w:sz="4" w:space="0" w:color="auto"/>
              <w:left w:val="single" w:sz="4" w:space="0" w:color="auto"/>
              <w:bottom w:val="single" w:sz="4" w:space="0" w:color="auto"/>
              <w:right w:val="single" w:sz="4" w:space="0" w:color="auto"/>
            </w:tcBorders>
            <w:vAlign w:val="center"/>
          </w:tcPr>
          <w:p w:rsidR="00814750" w:rsidRDefault="00915BF8" w:rsidP="00A30A40">
            <w:pPr>
              <w:tabs>
                <w:tab w:val="left" w:pos="567"/>
                <w:tab w:val="left" w:pos="1134"/>
              </w:tabs>
              <w:spacing w:after="0"/>
              <w:jc w:val="center"/>
              <w:rPr>
                <w:rFonts w:cs="Arial"/>
              </w:rPr>
            </w:pPr>
            <w:r>
              <w:rPr>
                <w:rFonts w:cs="Arial"/>
              </w:rPr>
              <w:fldChar w:fldCharType="begin"/>
            </w:r>
            <w:r>
              <w:rPr>
                <w:rFonts w:cs="Arial"/>
              </w:rPr>
              <w:instrText xml:space="preserve"> =SUM(LEFT) </w:instrText>
            </w:r>
            <w:r>
              <w:rPr>
                <w:rFonts w:cs="Arial"/>
              </w:rPr>
              <w:fldChar w:fldCharType="separate"/>
            </w:r>
            <w:r>
              <w:rPr>
                <w:rFonts w:cs="Arial"/>
                <w:noProof/>
              </w:rPr>
              <w:t>46.2</w:t>
            </w:r>
            <w:r>
              <w:rPr>
                <w:rFonts w:cs="Arial"/>
              </w:rPr>
              <w:fldChar w:fldCharType="end"/>
            </w:r>
          </w:p>
        </w:tc>
      </w:tr>
    </w:tbl>
    <w:p w:rsidR="00F2006C" w:rsidRDefault="00F2006C" w:rsidP="00A30A40">
      <w:pPr>
        <w:tabs>
          <w:tab w:val="left" w:pos="567"/>
          <w:tab w:val="left" w:pos="1134"/>
        </w:tabs>
        <w:spacing w:after="0"/>
        <w:rPr>
          <w:rFonts w:cs="Arial"/>
          <w:b/>
        </w:rPr>
      </w:pPr>
    </w:p>
    <w:p w:rsidR="00387042" w:rsidRDefault="00910863" w:rsidP="00A30A40">
      <w:pPr>
        <w:tabs>
          <w:tab w:val="left" w:pos="567"/>
          <w:tab w:val="left" w:pos="1134"/>
        </w:tabs>
        <w:spacing w:after="0"/>
        <w:rPr>
          <w:rFonts w:cs="Arial"/>
          <w:b/>
        </w:rPr>
      </w:pPr>
      <w:r>
        <w:rPr>
          <w:rFonts w:cs="Arial"/>
          <w:b/>
        </w:rPr>
        <w:t>5</w:t>
      </w:r>
      <w:r w:rsidR="00EB3E0F" w:rsidRPr="00EB3E0F">
        <w:rPr>
          <w:rFonts w:cs="Arial"/>
          <w:b/>
        </w:rPr>
        <w:t>.</w:t>
      </w:r>
      <w:r w:rsidR="00EB3E0F" w:rsidRPr="00EB3E0F">
        <w:rPr>
          <w:rFonts w:cs="Arial"/>
          <w:b/>
        </w:rPr>
        <w:tab/>
        <w:t>Future Risks</w:t>
      </w:r>
    </w:p>
    <w:p w:rsidR="003D3C68" w:rsidRDefault="003D3C68" w:rsidP="00A30A40">
      <w:pPr>
        <w:tabs>
          <w:tab w:val="left" w:pos="567"/>
          <w:tab w:val="left" w:pos="1134"/>
        </w:tabs>
        <w:spacing w:after="0"/>
        <w:rPr>
          <w:rFonts w:cs="Arial"/>
          <w:b/>
        </w:rPr>
      </w:pPr>
    </w:p>
    <w:p w:rsidR="003D3C68" w:rsidRPr="003D3C68" w:rsidRDefault="003D3C68" w:rsidP="00A30A40">
      <w:pPr>
        <w:tabs>
          <w:tab w:val="left" w:pos="567"/>
          <w:tab w:val="left" w:pos="1134"/>
        </w:tabs>
        <w:spacing w:after="0"/>
        <w:rPr>
          <w:rFonts w:cs="Arial"/>
        </w:rPr>
      </w:pPr>
      <w:r>
        <w:rPr>
          <w:rFonts w:cs="Arial"/>
        </w:rPr>
        <w:t>The following are key future risks, the full impact of which will not be known at this stage:</w:t>
      </w:r>
    </w:p>
    <w:p w:rsidR="00EB3E0F" w:rsidRDefault="00EB3E0F" w:rsidP="00A30A40">
      <w:pPr>
        <w:tabs>
          <w:tab w:val="left" w:pos="567"/>
          <w:tab w:val="left" w:pos="1134"/>
        </w:tabs>
        <w:spacing w:after="0"/>
        <w:rPr>
          <w:rFonts w:cs="Arial"/>
        </w:rPr>
      </w:pPr>
    </w:p>
    <w:p w:rsidR="00BF4841" w:rsidRDefault="00910863" w:rsidP="00A30A40">
      <w:pPr>
        <w:tabs>
          <w:tab w:val="left" w:pos="567"/>
          <w:tab w:val="left" w:pos="1134"/>
        </w:tabs>
        <w:spacing w:after="0"/>
        <w:rPr>
          <w:rFonts w:cs="Arial"/>
          <w:b/>
        </w:rPr>
      </w:pPr>
      <w:r w:rsidRPr="00910863">
        <w:rPr>
          <w:rFonts w:cs="Arial"/>
          <w:b/>
        </w:rPr>
        <w:t>5.1</w:t>
      </w:r>
      <w:r w:rsidRPr="00910863">
        <w:rPr>
          <w:rFonts w:cs="Arial"/>
          <w:b/>
        </w:rPr>
        <w:tab/>
        <w:t>Impact of the increase to the minimum wage (the '</w:t>
      </w:r>
      <w:r w:rsidR="00BF4841" w:rsidRPr="00910863">
        <w:rPr>
          <w:rFonts w:cs="Arial"/>
          <w:b/>
        </w:rPr>
        <w:t>National Living Wage</w:t>
      </w:r>
      <w:r w:rsidRPr="00910863">
        <w:rPr>
          <w:rFonts w:cs="Arial"/>
          <w:b/>
        </w:rPr>
        <w:t>')</w:t>
      </w:r>
    </w:p>
    <w:p w:rsidR="003D3C68" w:rsidRPr="00910863" w:rsidRDefault="003D3C68" w:rsidP="00A30A40">
      <w:pPr>
        <w:tabs>
          <w:tab w:val="left" w:pos="567"/>
          <w:tab w:val="left" w:pos="1134"/>
        </w:tabs>
        <w:spacing w:after="0"/>
        <w:rPr>
          <w:rFonts w:cs="Arial"/>
          <w:b/>
        </w:rPr>
      </w:pPr>
    </w:p>
    <w:p w:rsidR="00BF4841" w:rsidRDefault="00BF4841" w:rsidP="00A30A40">
      <w:pPr>
        <w:tabs>
          <w:tab w:val="left" w:pos="567"/>
          <w:tab w:val="left" w:pos="1134"/>
        </w:tabs>
        <w:spacing w:after="0"/>
        <w:rPr>
          <w:rFonts w:cs="Arial"/>
        </w:rPr>
      </w:pPr>
      <w:r>
        <w:rPr>
          <w:rFonts w:cs="Arial"/>
        </w:rPr>
        <w:t xml:space="preserve">Whilst the impact of the newly announced National Living Wage has no impact on the costs already forecast for the </w:t>
      </w:r>
      <w:r w:rsidR="00CA4E76">
        <w:rPr>
          <w:rFonts w:cs="Arial"/>
        </w:rPr>
        <w:t>C</w:t>
      </w:r>
      <w:r>
        <w:rPr>
          <w:rFonts w:cs="Arial"/>
        </w:rPr>
        <w:t xml:space="preserve">ouncil's own employees it </w:t>
      </w:r>
      <w:r w:rsidRPr="00910863">
        <w:rPr>
          <w:rFonts w:cs="Arial"/>
          <w:b/>
        </w:rPr>
        <w:t>may impact significantly on the rates paid to providers of Adult Social Care commissioned services</w:t>
      </w:r>
      <w:r w:rsidRPr="0043096A">
        <w:rPr>
          <w:rFonts w:cs="Arial"/>
        </w:rPr>
        <w:t>.</w:t>
      </w:r>
      <w:r>
        <w:rPr>
          <w:rFonts w:cs="Arial"/>
        </w:rPr>
        <w:t xml:space="preserve"> </w:t>
      </w:r>
      <w:r w:rsidRPr="0043096A">
        <w:rPr>
          <w:rFonts w:cs="Arial"/>
        </w:rPr>
        <w:t xml:space="preserve">Detailed work to assess the impact of this is required however a </w:t>
      </w:r>
      <w:r w:rsidR="00CA4E76">
        <w:rPr>
          <w:rFonts w:cs="Arial"/>
        </w:rPr>
        <w:t xml:space="preserve">preliminary </w:t>
      </w:r>
      <w:r w:rsidRPr="0043096A">
        <w:rPr>
          <w:rFonts w:cs="Arial"/>
        </w:rPr>
        <w:t>ass</w:t>
      </w:r>
      <w:r>
        <w:rPr>
          <w:rFonts w:cs="Arial"/>
        </w:rPr>
        <w:t>essment indicates the additional</w:t>
      </w:r>
      <w:r w:rsidRPr="0043096A">
        <w:rPr>
          <w:rFonts w:cs="Arial"/>
        </w:rPr>
        <w:t xml:space="preserve"> costs </w:t>
      </w:r>
      <w:r>
        <w:rPr>
          <w:rFonts w:cs="Arial"/>
        </w:rPr>
        <w:t>could</w:t>
      </w:r>
      <w:r w:rsidRPr="0043096A">
        <w:rPr>
          <w:rFonts w:cs="Arial"/>
        </w:rPr>
        <w:t xml:space="preserve"> be:</w:t>
      </w:r>
    </w:p>
    <w:p w:rsidR="0070208A" w:rsidRPr="0043096A" w:rsidRDefault="0070208A" w:rsidP="00A30A40">
      <w:pPr>
        <w:tabs>
          <w:tab w:val="left" w:pos="567"/>
          <w:tab w:val="left" w:pos="1134"/>
        </w:tabs>
        <w:spacing w:after="0"/>
        <w:rPr>
          <w:rFonts w:cs="Arial"/>
        </w:rPr>
      </w:pPr>
    </w:p>
    <w:tbl>
      <w:tblPr>
        <w:tblW w:w="9209" w:type="dxa"/>
        <w:tblLook w:val="04A0" w:firstRow="1" w:lastRow="0" w:firstColumn="1" w:lastColumn="0" w:noHBand="0" w:noVBand="1"/>
      </w:tblPr>
      <w:tblGrid>
        <w:gridCol w:w="2579"/>
        <w:gridCol w:w="1084"/>
        <w:gridCol w:w="1084"/>
        <w:gridCol w:w="1084"/>
        <w:gridCol w:w="1084"/>
        <w:gridCol w:w="1084"/>
        <w:gridCol w:w="1210"/>
      </w:tblGrid>
      <w:tr w:rsidR="0092715A" w:rsidRPr="0043096A" w:rsidTr="002A03A8">
        <w:trPr>
          <w:trHeight w:val="309"/>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15A" w:rsidRPr="00445CB3" w:rsidRDefault="0092715A" w:rsidP="00A30A40">
            <w:pPr>
              <w:tabs>
                <w:tab w:val="left" w:pos="567"/>
                <w:tab w:val="left" w:pos="1134"/>
              </w:tabs>
              <w:spacing w:after="0"/>
              <w:rPr>
                <w:rFonts w:eastAsia="Times New Roman" w:cs="Arial"/>
                <w:b/>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2715A" w:rsidRPr="00445CB3" w:rsidRDefault="0092715A" w:rsidP="00A30A40">
            <w:pPr>
              <w:tabs>
                <w:tab w:val="left" w:pos="567"/>
                <w:tab w:val="left" w:pos="1134"/>
              </w:tabs>
              <w:spacing w:after="0"/>
              <w:jc w:val="center"/>
              <w:rPr>
                <w:rFonts w:eastAsia="Times New Roman" w:cs="Arial"/>
                <w:b/>
                <w:lang w:eastAsia="en-GB"/>
              </w:rPr>
            </w:pPr>
            <w:r w:rsidRPr="00445CB3">
              <w:rPr>
                <w:rFonts w:cs="Arial"/>
                <w:b/>
              </w:rPr>
              <w:t>2016/17</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2715A" w:rsidRPr="00445CB3" w:rsidRDefault="0092715A" w:rsidP="00A30A40">
            <w:pPr>
              <w:tabs>
                <w:tab w:val="left" w:pos="567"/>
                <w:tab w:val="left" w:pos="1134"/>
              </w:tabs>
              <w:spacing w:after="0"/>
              <w:jc w:val="center"/>
              <w:rPr>
                <w:rFonts w:eastAsia="Times New Roman" w:cs="Arial"/>
                <w:b/>
                <w:lang w:eastAsia="en-GB"/>
              </w:rPr>
            </w:pPr>
            <w:r w:rsidRPr="00445CB3">
              <w:rPr>
                <w:rFonts w:cs="Arial"/>
                <w:b/>
              </w:rPr>
              <w:t>2017/18</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2715A" w:rsidRPr="00445CB3" w:rsidRDefault="0092715A" w:rsidP="00A30A40">
            <w:pPr>
              <w:tabs>
                <w:tab w:val="left" w:pos="567"/>
                <w:tab w:val="left" w:pos="1134"/>
              </w:tabs>
              <w:spacing w:after="0"/>
              <w:jc w:val="center"/>
              <w:rPr>
                <w:rFonts w:eastAsia="Times New Roman" w:cs="Arial"/>
                <w:b/>
                <w:lang w:eastAsia="en-GB"/>
              </w:rPr>
            </w:pPr>
            <w:r w:rsidRPr="00445CB3">
              <w:rPr>
                <w:rFonts w:cs="Arial"/>
                <w:b/>
              </w:rPr>
              <w:t>2018/19</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2715A" w:rsidRPr="00445CB3" w:rsidRDefault="0092715A" w:rsidP="00A30A40">
            <w:pPr>
              <w:tabs>
                <w:tab w:val="left" w:pos="567"/>
                <w:tab w:val="left" w:pos="1134"/>
              </w:tabs>
              <w:spacing w:after="0"/>
              <w:jc w:val="center"/>
              <w:rPr>
                <w:rFonts w:eastAsia="Times New Roman" w:cs="Arial"/>
                <w:b/>
                <w:lang w:eastAsia="en-GB"/>
              </w:rPr>
            </w:pPr>
            <w:r w:rsidRPr="00445CB3">
              <w:rPr>
                <w:rFonts w:cs="Arial"/>
                <w:b/>
              </w:rPr>
              <w:t>2019/20</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2715A" w:rsidRPr="00445CB3" w:rsidRDefault="0092715A" w:rsidP="00A30A40">
            <w:pPr>
              <w:tabs>
                <w:tab w:val="left" w:pos="567"/>
                <w:tab w:val="left" w:pos="1134"/>
              </w:tabs>
              <w:spacing w:after="0"/>
              <w:jc w:val="center"/>
              <w:rPr>
                <w:rFonts w:eastAsia="Times New Roman" w:cs="Arial"/>
                <w:b/>
                <w:lang w:eastAsia="en-GB"/>
              </w:rPr>
            </w:pPr>
            <w:r w:rsidRPr="00445CB3">
              <w:rPr>
                <w:rFonts w:cs="Arial"/>
                <w:b/>
              </w:rPr>
              <w:t>2020/21</w:t>
            </w:r>
          </w:p>
        </w:tc>
        <w:tc>
          <w:tcPr>
            <w:tcW w:w="1210" w:type="dxa"/>
            <w:tcBorders>
              <w:top w:val="single" w:sz="4" w:space="0" w:color="auto"/>
              <w:left w:val="nil"/>
              <w:bottom w:val="single" w:sz="4" w:space="0" w:color="auto"/>
              <w:right w:val="single" w:sz="4" w:space="0" w:color="auto"/>
            </w:tcBorders>
            <w:shd w:val="clear" w:color="auto" w:fill="D9D9D9" w:themeFill="background1" w:themeFillShade="D9"/>
          </w:tcPr>
          <w:p w:rsidR="0092715A" w:rsidRPr="00445CB3" w:rsidRDefault="0092715A" w:rsidP="00A30A40">
            <w:pPr>
              <w:tabs>
                <w:tab w:val="left" w:pos="567"/>
                <w:tab w:val="left" w:pos="1134"/>
              </w:tabs>
              <w:spacing w:after="0"/>
              <w:jc w:val="center"/>
              <w:rPr>
                <w:rFonts w:cs="Arial"/>
                <w:b/>
              </w:rPr>
            </w:pPr>
            <w:r>
              <w:rPr>
                <w:rFonts w:cs="Arial"/>
                <w:b/>
              </w:rPr>
              <w:t>Total</w:t>
            </w:r>
          </w:p>
        </w:tc>
      </w:tr>
      <w:tr w:rsidR="0092715A" w:rsidRPr="0043096A" w:rsidTr="002A03A8">
        <w:trPr>
          <w:trHeight w:val="24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15A" w:rsidRPr="0092715A" w:rsidRDefault="0092715A" w:rsidP="00A30A40">
            <w:pPr>
              <w:tabs>
                <w:tab w:val="left" w:pos="567"/>
                <w:tab w:val="left" w:pos="1134"/>
              </w:tabs>
              <w:spacing w:after="0"/>
              <w:jc w:val="left"/>
              <w:rPr>
                <w:rFonts w:eastAsia="Times New Roman" w:cs="Arial"/>
                <w:lang w:eastAsia="en-GB"/>
              </w:rPr>
            </w:pPr>
            <w:r w:rsidRPr="0092715A">
              <w:rPr>
                <w:rFonts w:cs="Arial"/>
              </w:rPr>
              <w:t>Estimated hourly rate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2715A" w:rsidRPr="00445CB3" w:rsidRDefault="0092715A" w:rsidP="00A30A40">
            <w:pPr>
              <w:tabs>
                <w:tab w:val="left" w:pos="567"/>
                <w:tab w:val="left" w:pos="1134"/>
              </w:tabs>
              <w:spacing w:after="0"/>
              <w:jc w:val="center"/>
              <w:rPr>
                <w:rFonts w:eastAsia="Times New Roman" w:cs="Arial"/>
                <w:lang w:eastAsia="en-GB"/>
              </w:rPr>
            </w:pPr>
            <w:r w:rsidRPr="00445CB3">
              <w:rPr>
                <w:rFonts w:cs="Arial"/>
              </w:rPr>
              <w:t>£7.20</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2715A" w:rsidRPr="00445CB3" w:rsidRDefault="0092715A" w:rsidP="00A30A40">
            <w:pPr>
              <w:tabs>
                <w:tab w:val="left" w:pos="567"/>
                <w:tab w:val="left" w:pos="1134"/>
              </w:tabs>
              <w:spacing w:after="0"/>
              <w:jc w:val="center"/>
              <w:rPr>
                <w:rFonts w:eastAsia="Times New Roman" w:cs="Arial"/>
                <w:lang w:eastAsia="en-GB"/>
              </w:rPr>
            </w:pPr>
            <w:r w:rsidRPr="00445CB3">
              <w:rPr>
                <w:rFonts w:cs="Arial"/>
              </w:rPr>
              <w:t>£7.65</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2715A" w:rsidRPr="00445CB3" w:rsidRDefault="0092715A" w:rsidP="00A30A40">
            <w:pPr>
              <w:tabs>
                <w:tab w:val="left" w:pos="567"/>
                <w:tab w:val="left" w:pos="1134"/>
              </w:tabs>
              <w:spacing w:after="0"/>
              <w:jc w:val="center"/>
              <w:rPr>
                <w:rFonts w:eastAsia="Times New Roman" w:cs="Arial"/>
                <w:lang w:eastAsia="en-GB"/>
              </w:rPr>
            </w:pPr>
            <w:r w:rsidRPr="00445CB3">
              <w:rPr>
                <w:rFonts w:cs="Arial"/>
              </w:rPr>
              <w:t>£8.10</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2715A" w:rsidRPr="00445CB3" w:rsidRDefault="0092715A" w:rsidP="00A30A40">
            <w:pPr>
              <w:tabs>
                <w:tab w:val="left" w:pos="567"/>
                <w:tab w:val="left" w:pos="1134"/>
              </w:tabs>
              <w:spacing w:after="0"/>
              <w:jc w:val="center"/>
              <w:rPr>
                <w:rFonts w:eastAsia="Times New Roman" w:cs="Arial"/>
                <w:lang w:eastAsia="en-GB"/>
              </w:rPr>
            </w:pPr>
            <w:r w:rsidRPr="00445CB3">
              <w:rPr>
                <w:rFonts w:cs="Arial"/>
              </w:rPr>
              <w:t>£8.55</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2715A" w:rsidRPr="00445CB3" w:rsidRDefault="0092715A" w:rsidP="00A30A40">
            <w:pPr>
              <w:tabs>
                <w:tab w:val="left" w:pos="567"/>
                <w:tab w:val="left" w:pos="1134"/>
              </w:tabs>
              <w:spacing w:after="0"/>
              <w:jc w:val="center"/>
              <w:rPr>
                <w:rFonts w:eastAsia="Times New Roman" w:cs="Arial"/>
                <w:lang w:eastAsia="en-GB"/>
              </w:rPr>
            </w:pPr>
            <w:r w:rsidRPr="00445CB3">
              <w:rPr>
                <w:rFonts w:cs="Arial"/>
              </w:rPr>
              <w:t>£9.00</w:t>
            </w:r>
          </w:p>
        </w:tc>
        <w:tc>
          <w:tcPr>
            <w:tcW w:w="1210" w:type="dxa"/>
            <w:tcBorders>
              <w:top w:val="single" w:sz="4" w:space="0" w:color="auto"/>
              <w:left w:val="nil"/>
              <w:bottom w:val="single" w:sz="4" w:space="0" w:color="auto"/>
              <w:right w:val="single" w:sz="4" w:space="0" w:color="auto"/>
            </w:tcBorders>
            <w:shd w:val="clear" w:color="auto" w:fill="D9D9D9" w:themeFill="background1" w:themeFillShade="D9"/>
          </w:tcPr>
          <w:p w:rsidR="0092715A" w:rsidRPr="00445CB3" w:rsidRDefault="0092715A" w:rsidP="00A30A40">
            <w:pPr>
              <w:tabs>
                <w:tab w:val="left" w:pos="567"/>
                <w:tab w:val="left" w:pos="1134"/>
              </w:tabs>
              <w:spacing w:after="0"/>
              <w:jc w:val="center"/>
              <w:rPr>
                <w:rFonts w:cs="Arial"/>
              </w:rPr>
            </w:pPr>
          </w:p>
        </w:tc>
      </w:tr>
      <w:tr w:rsidR="0092715A" w:rsidRPr="0043096A" w:rsidTr="00A47E62">
        <w:trPr>
          <w:trHeight w:val="579"/>
        </w:trPr>
        <w:tc>
          <w:tcPr>
            <w:tcW w:w="0" w:type="auto"/>
            <w:tcBorders>
              <w:top w:val="single" w:sz="4" w:space="0" w:color="auto"/>
              <w:left w:val="single" w:sz="4" w:space="0" w:color="auto"/>
              <w:bottom w:val="single" w:sz="4" w:space="0" w:color="auto"/>
              <w:right w:val="single" w:sz="4" w:space="0" w:color="auto"/>
            </w:tcBorders>
            <w:vAlign w:val="center"/>
          </w:tcPr>
          <w:p w:rsidR="0092715A" w:rsidRPr="0092715A" w:rsidRDefault="0092715A" w:rsidP="00A30A40">
            <w:pPr>
              <w:tabs>
                <w:tab w:val="left" w:pos="567"/>
                <w:tab w:val="left" w:pos="1134"/>
              </w:tabs>
              <w:spacing w:after="0"/>
              <w:jc w:val="left"/>
              <w:rPr>
                <w:rFonts w:eastAsia="Times New Roman" w:cs="Arial"/>
                <w:lang w:eastAsia="en-GB"/>
              </w:rPr>
            </w:pPr>
            <w:r w:rsidRPr="0092715A">
              <w:rPr>
                <w:rFonts w:eastAsia="Times New Roman" w:cs="Arial"/>
                <w:lang w:eastAsia="en-GB"/>
              </w:rPr>
              <w:t xml:space="preserve">Estimated </w:t>
            </w:r>
            <w:r w:rsidR="00652817">
              <w:rPr>
                <w:rFonts w:eastAsia="Times New Roman" w:cs="Arial"/>
                <w:lang w:eastAsia="en-GB"/>
              </w:rPr>
              <w:t>additional cost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15A" w:rsidRPr="0043096A" w:rsidRDefault="0092715A" w:rsidP="00A30A40">
            <w:pPr>
              <w:tabs>
                <w:tab w:val="left" w:pos="567"/>
                <w:tab w:val="left" w:pos="1134"/>
              </w:tabs>
              <w:spacing w:after="0"/>
              <w:jc w:val="center"/>
              <w:rPr>
                <w:rFonts w:eastAsia="Times New Roman" w:cs="Arial"/>
                <w:lang w:eastAsia="en-GB"/>
              </w:rPr>
            </w:pPr>
            <w:r w:rsidRPr="0043096A">
              <w:rPr>
                <w:rFonts w:eastAsia="Times New Roman" w:cs="Arial"/>
                <w:lang w:eastAsia="en-GB"/>
              </w:rPr>
              <w:t>£6.9m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2715A" w:rsidRPr="0043096A" w:rsidRDefault="0092715A" w:rsidP="00A30A40">
            <w:pPr>
              <w:tabs>
                <w:tab w:val="left" w:pos="567"/>
                <w:tab w:val="left" w:pos="1134"/>
              </w:tabs>
              <w:spacing w:after="0"/>
              <w:jc w:val="center"/>
              <w:rPr>
                <w:rFonts w:eastAsia="Times New Roman" w:cs="Arial"/>
                <w:lang w:eastAsia="en-GB"/>
              </w:rPr>
            </w:pPr>
            <w:r>
              <w:rPr>
                <w:rFonts w:eastAsia="Times New Roman" w:cs="Arial"/>
                <w:lang w:eastAsia="en-GB"/>
              </w:rPr>
              <w:t>£9</w:t>
            </w:r>
            <w:r w:rsidRPr="0043096A">
              <w:rPr>
                <w:rFonts w:eastAsia="Times New Roman" w:cs="Arial"/>
                <w:lang w:eastAsia="en-GB"/>
              </w:rPr>
              <w:t>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2715A" w:rsidRPr="0043096A" w:rsidRDefault="0092715A" w:rsidP="00A30A40">
            <w:pPr>
              <w:tabs>
                <w:tab w:val="left" w:pos="567"/>
                <w:tab w:val="left" w:pos="1134"/>
              </w:tabs>
              <w:spacing w:after="0"/>
              <w:jc w:val="center"/>
              <w:rPr>
                <w:rFonts w:eastAsia="Times New Roman" w:cs="Arial"/>
                <w:lang w:eastAsia="en-GB"/>
              </w:rPr>
            </w:pPr>
            <w:r>
              <w:rPr>
                <w:rFonts w:eastAsia="Times New Roman" w:cs="Arial"/>
                <w:lang w:eastAsia="en-GB"/>
              </w:rPr>
              <w:t>£9</w:t>
            </w:r>
            <w:r w:rsidRPr="0043096A">
              <w:rPr>
                <w:rFonts w:eastAsia="Times New Roman" w:cs="Arial"/>
                <w:lang w:eastAsia="en-GB"/>
              </w:rPr>
              <w:t>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2715A" w:rsidRPr="0043096A" w:rsidRDefault="0092715A" w:rsidP="00A30A40">
            <w:pPr>
              <w:tabs>
                <w:tab w:val="left" w:pos="567"/>
                <w:tab w:val="left" w:pos="1134"/>
              </w:tabs>
              <w:spacing w:after="0"/>
              <w:jc w:val="center"/>
              <w:rPr>
                <w:rFonts w:eastAsia="Times New Roman" w:cs="Arial"/>
                <w:lang w:eastAsia="en-GB"/>
              </w:rPr>
            </w:pPr>
            <w:r>
              <w:rPr>
                <w:rFonts w:eastAsia="Times New Roman" w:cs="Arial"/>
                <w:lang w:eastAsia="en-GB"/>
              </w:rPr>
              <w:t>£8.9</w:t>
            </w:r>
            <w:r w:rsidRPr="0043096A">
              <w:rPr>
                <w:rFonts w:eastAsia="Times New Roman" w:cs="Arial"/>
                <w:lang w:eastAsia="en-GB"/>
              </w:rPr>
              <w:t>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2715A" w:rsidRPr="0043096A" w:rsidRDefault="0092715A" w:rsidP="00A30A40">
            <w:pPr>
              <w:tabs>
                <w:tab w:val="left" w:pos="567"/>
                <w:tab w:val="left" w:pos="1134"/>
              </w:tabs>
              <w:spacing w:after="0"/>
              <w:jc w:val="center"/>
              <w:rPr>
                <w:rFonts w:eastAsia="Times New Roman" w:cs="Arial"/>
                <w:lang w:eastAsia="en-GB"/>
              </w:rPr>
            </w:pPr>
            <w:r>
              <w:rPr>
                <w:rFonts w:eastAsia="Times New Roman" w:cs="Arial"/>
                <w:lang w:eastAsia="en-GB"/>
              </w:rPr>
              <w:t>£9</w:t>
            </w:r>
            <w:r w:rsidRPr="0043096A">
              <w:rPr>
                <w:rFonts w:eastAsia="Times New Roman" w:cs="Arial"/>
                <w:lang w:eastAsia="en-GB"/>
              </w:rPr>
              <w:t>m</w:t>
            </w:r>
          </w:p>
        </w:tc>
        <w:tc>
          <w:tcPr>
            <w:tcW w:w="1210" w:type="dxa"/>
            <w:tcBorders>
              <w:top w:val="single" w:sz="4" w:space="0" w:color="auto"/>
              <w:left w:val="nil"/>
              <w:bottom w:val="single" w:sz="4" w:space="0" w:color="auto"/>
              <w:right w:val="single" w:sz="4" w:space="0" w:color="auto"/>
            </w:tcBorders>
            <w:vAlign w:val="center"/>
          </w:tcPr>
          <w:p w:rsidR="0092715A" w:rsidRDefault="0092715A" w:rsidP="00A30A40">
            <w:pPr>
              <w:tabs>
                <w:tab w:val="left" w:pos="567"/>
                <w:tab w:val="left" w:pos="1134"/>
              </w:tabs>
              <w:spacing w:after="0"/>
              <w:jc w:val="center"/>
              <w:rPr>
                <w:rFonts w:eastAsia="Times New Roman" w:cs="Arial"/>
                <w:lang w:eastAsia="en-GB"/>
              </w:rPr>
            </w:pPr>
            <w:r>
              <w:rPr>
                <w:rFonts w:eastAsia="Times New Roman" w:cs="Arial"/>
                <w:lang w:eastAsia="en-GB"/>
              </w:rPr>
              <w:t>£42.8m</w:t>
            </w:r>
          </w:p>
        </w:tc>
      </w:tr>
      <w:tr w:rsidR="00A7307E" w:rsidRPr="0043096A" w:rsidTr="00A47E62">
        <w:trPr>
          <w:trHeight w:val="579"/>
        </w:trPr>
        <w:tc>
          <w:tcPr>
            <w:tcW w:w="0" w:type="auto"/>
            <w:tcBorders>
              <w:top w:val="single" w:sz="4" w:space="0" w:color="auto"/>
              <w:left w:val="single" w:sz="4" w:space="0" w:color="auto"/>
              <w:bottom w:val="single" w:sz="4" w:space="0" w:color="auto"/>
              <w:right w:val="single" w:sz="4" w:space="0" w:color="auto"/>
            </w:tcBorders>
            <w:vAlign w:val="center"/>
          </w:tcPr>
          <w:p w:rsidR="00A7307E" w:rsidRPr="009E2914" w:rsidRDefault="008C4122" w:rsidP="00A30A40">
            <w:pPr>
              <w:tabs>
                <w:tab w:val="left" w:pos="567"/>
                <w:tab w:val="left" w:pos="1134"/>
              </w:tabs>
              <w:spacing w:after="0"/>
              <w:jc w:val="left"/>
              <w:rPr>
                <w:rFonts w:eastAsia="Times New Roman" w:cs="Arial"/>
                <w:i/>
                <w:lang w:eastAsia="en-GB"/>
              </w:rPr>
            </w:pPr>
            <w:r>
              <w:rPr>
                <w:rFonts w:eastAsia="Times New Roman" w:cs="Arial"/>
                <w:i/>
                <w:lang w:eastAsia="en-GB"/>
              </w:rPr>
              <w:t>Aggregate loss of resources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7307E" w:rsidRPr="009E2914" w:rsidRDefault="00A7307E" w:rsidP="00A30A40">
            <w:pPr>
              <w:tabs>
                <w:tab w:val="left" w:pos="567"/>
                <w:tab w:val="left" w:pos="1134"/>
              </w:tabs>
              <w:spacing w:after="0"/>
              <w:jc w:val="center"/>
              <w:rPr>
                <w:rFonts w:eastAsia="Times New Roman" w:cs="Arial"/>
                <w:i/>
                <w:lang w:eastAsia="en-GB"/>
              </w:rPr>
            </w:pPr>
            <w:r w:rsidRPr="009E2914">
              <w:rPr>
                <w:rFonts w:eastAsia="Times New Roman" w:cs="Arial"/>
                <w:i/>
                <w:lang w:eastAsia="en-GB"/>
              </w:rPr>
              <w:t>£6.9m</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307E" w:rsidRPr="009E2914" w:rsidRDefault="00A7307E" w:rsidP="00A30A40">
            <w:pPr>
              <w:tabs>
                <w:tab w:val="left" w:pos="567"/>
                <w:tab w:val="left" w:pos="1134"/>
              </w:tabs>
              <w:spacing w:after="0"/>
              <w:jc w:val="center"/>
              <w:rPr>
                <w:rFonts w:eastAsia="Times New Roman" w:cs="Arial"/>
                <w:i/>
                <w:lang w:eastAsia="en-GB"/>
              </w:rPr>
            </w:pPr>
            <w:r w:rsidRPr="009E2914">
              <w:rPr>
                <w:rFonts w:eastAsia="Times New Roman" w:cs="Arial"/>
                <w:i/>
                <w:lang w:eastAsia="en-GB"/>
              </w:rPr>
              <w:t>£15.9m</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307E" w:rsidRPr="009E2914" w:rsidRDefault="00A7307E" w:rsidP="00A30A40">
            <w:pPr>
              <w:tabs>
                <w:tab w:val="left" w:pos="567"/>
                <w:tab w:val="left" w:pos="1134"/>
              </w:tabs>
              <w:spacing w:after="0"/>
              <w:jc w:val="center"/>
              <w:rPr>
                <w:rFonts w:eastAsia="Times New Roman" w:cs="Arial"/>
                <w:i/>
                <w:lang w:eastAsia="en-GB"/>
              </w:rPr>
            </w:pPr>
            <w:r w:rsidRPr="009E2914">
              <w:rPr>
                <w:rFonts w:eastAsia="Times New Roman" w:cs="Arial"/>
                <w:i/>
                <w:lang w:eastAsia="en-GB"/>
              </w:rPr>
              <w:t>£24.9m</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307E" w:rsidRPr="009E2914" w:rsidRDefault="00A7307E" w:rsidP="00A30A40">
            <w:pPr>
              <w:tabs>
                <w:tab w:val="left" w:pos="567"/>
                <w:tab w:val="left" w:pos="1134"/>
              </w:tabs>
              <w:spacing w:after="0"/>
              <w:jc w:val="center"/>
              <w:rPr>
                <w:rFonts w:eastAsia="Times New Roman" w:cs="Arial"/>
                <w:i/>
                <w:lang w:eastAsia="en-GB"/>
              </w:rPr>
            </w:pPr>
            <w:r w:rsidRPr="009E2914">
              <w:rPr>
                <w:rFonts w:eastAsia="Times New Roman" w:cs="Arial"/>
                <w:i/>
                <w:lang w:eastAsia="en-GB"/>
              </w:rPr>
              <w:t>£33.8m</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307E" w:rsidRPr="002E4EFF" w:rsidRDefault="00A7307E" w:rsidP="00A30A40">
            <w:pPr>
              <w:tabs>
                <w:tab w:val="left" w:pos="567"/>
                <w:tab w:val="left" w:pos="1134"/>
              </w:tabs>
              <w:spacing w:after="0"/>
              <w:jc w:val="center"/>
              <w:rPr>
                <w:rFonts w:eastAsia="Times New Roman" w:cs="Arial"/>
                <w:i/>
                <w:lang w:eastAsia="en-GB"/>
              </w:rPr>
            </w:pPr>
            <w:r w:rsidRPr="002E4EFF">
              <w:rPr>
                <w:rFonts w:eastAsia="Times New Roman" w:cs="Arial"/>
                <w:i/>
                <w:lang w:eastAsia="en-GB"/>
              </w:rPr>
              <w:t>£42.8m</w:t>
            </w:r>
          </w:p>
        </w:tc>
        <w:tc>
          <w:tcPr>
            <w:tcW w:w="1210" w:type="dxa"/>
            <w:tcBorders>
              <w:top w:val="single" w:sz="4" w:space="0" w:color="auto"/>
              <w:left w:val="nil"/>
              <w:bottom w:val="single" w:sz="4" w:space="0" w:color="auto"/>
              <w:right w:val="single" w:sz="4" w:space="0" w:color="auto"/>
            </w:tcBorders>
            <w:vAlign w:val="center"/>
          </w:tcPr>
          <w:p w:rsidR="00A7307E" w:rsidRPr="002E4EFF" w:rsidRDefault="002E4EFF" w:rsidP="00A30A40">
            <w:pPr>
              <w:tabs>
                <w:tab w:val="left" w:pos="567"/>
                <w:tab w:val="left" w:pos="1134"/>
              </w:tabs>
              <w:spacing w:after="0"/>
              <w:jc w:val="center"/>
              <w:rPr>
                <w:rFonts w:eastAsia="Times New Roman" w:cs="Arial"/>
                <w:i/>
                <w:lang w:eastAsia="en-GB"/>
              </w:rPr>
            </w:pPr>
            <w:r w:rsidRPr="002E4EFF">
              <w:rPr>
                <w:rFonts w:eastAsia="Times New Roman" w:cs="Arial"/>
                <w:i/>
                <w:lang w:eastAsia="en-GB"/>
              </w:rPr>
              <w:t>£124.3</w:t>
            </w:r>
            <w:r w:rsidR="00A47E62">
              <w:rPr>
                <w:rFonts w:eastAsia="Times New Roman" w:cs="Arial"/>
                <w:i/>
                <w:lang w:eastAsia="en-GB"/>
              </w:rPr>
              <w:t>m</w:t>
            </w:r>
          </w:p>
        </w:tc>
      </w:tr>
    </w:tbl>
    <w:p w:rsidR="00EB3E0F" w:rsidRDefault="00EB3E0F" w:rsidP="00A30A40">
      <w:pPr>
        <w:tabs>
          <w:tab w:val="left" w:pos="567"/>
          <w:tab w:val="left" w:pos="1134"/>
        </w:tabs>
        <w:spacing w:after="0"/>
        <w:rPr>
          <w:rFonts w:cs="Arial"/>
        </w:rPr>
      </w:pPr>
    </w:p>
    <w:p w:rsidR="00652817" w:rsidRDefault="00910863" w:rsidP="00A30A40">
      <w:pPr>
        <w:autoSpaceDE/>
        <w:autoSpaceDN/>
        <w:adjustRightInd/>
        <w:spacing w:after="0"/>
        <w:jc w:val="left"/>
        <w:rPr>
          <w:rFonts w:cs="Arial"/>
          <w:b/>
          <w:color w:val="auto"/>
        </w:rPr>
      </w:pPr>
      <w:r w:rsidRPr="00910863">
        <w:rPr>
          <w:rFonts w:cs="Arial"/>
          <w:b/>
          <w:color w:val="auto"/>
        </w:rPr>
        <w:t>5.2</w:t>
      </w:r>
      <w:r w:rsidRPr="00910863">
        <w:rPr>
          <w:rFonts w:cs="Arial"/>
          <w:b/>
          <w:color w:val="auto"/>
        </w:rPr>
        <w:tab/>
      </w:r>
      <w:r w:rsidR="00652817" w:rsidRPr="00910863">
        <w:rPr>
          <w:rFonts w:cs="Arial"/>
          <w:b/>
          <w:color w:val="auto"/>
        </w:rPr>
        <w:t>Public Health Grant</w:t>
      </w:r>
    </w:p>
    <w:p w:rsidR="003D3C68" w:rsidRPr="00910863" w:rsidRDefault="003D3C68" w:rsidP="00A30A40">
      <w:pPr>
        <w:autoSpaceDE/>
        <w:autoSpaceDN/>
        <w:adjustRightInd/>
        <w:spacing w:after="0"/>
        <w:jc w:val="left"/>
        <w:rPr>
          <w:rFonts w:cs="Arial"/>
          <w:b/>
          <w:color w:val="auto"/>
        </w:rPr>
      </w:pPr>
    </w:p>
    <w:p w:rsidR="00652817" w:rsidRDefault="00652817" w:rsidP="00A30A40">
      <w:pPr>
        <w:autoSpaceDE/>
        <w:autoSpaceDN/>
        <w:adjustRightInd/>
        <w:spacing w:after="0"/>
        <w:rPr>
          <w:rFonts w:cs="Arial"/>
          <w:color w:val="auto"/>
        </w:rPr>
      </w:pPr>
      <w:r w:rsidRPr="00652817">
        <w:rPr>
          <w:rFonts w:cs="Arial"/>
          <w:color w:val="auto"/>
        </w:rPr>
        <w:t xml:space="preserve">The Council </w:t>
      </w:r>
      <w:r w:rsidR="00FF76A4">
        <w:rPr>
          <w:rFonts w:cs="Arial"/>
          <w:color w:val="auto"/>
        </w:rPr>
        <w:t xml:space="preserve">is likely to be </w:t>
      </w:r>
      <w:r w:rsidRPr="00652817">
        <w:rPr>
          <w:rFonts w:cs="Arial"/>
          <w:color w:val="auto"/>
        </w:rPr>
        <w:t xml:space="preserve">subject to an in-year reduction </w:t>
      </w:r>
      <w:r w:rsidR="003D3C68">
        <w:rPr>
          <w:rFonts w:cs="Arial"/>
          <w:color w:val="auto"/>
        </w:rPr>
        <w:t xml:space="preserve">to the Public Health Grant of </w:t>
      </w:r>
      <w:r w:rsidR="00FF76A4">
        <w:rPr>
          <w:rFonts w:cs="Arial"/>
          <w:color w:val="auto"/>
        </w:rPr>
        <w:t xml:space="preserve">approximately </w:t>
      </w:r>
      <w:r w:rsidR="003D3C68">
        <w:rPr>
          <w:rFonts w:cs="Arial"/>
          <w:color w:val="auto"/>
        </w:rPr>
        <w:t>£</w:t>
      </w:r>
      <w:r w:rsidR="00FF76A4">
        <w:rPr>
          <w:rFonts w:cs="Arial"/>
          <w:color w:val="auto"/>
        </w:rPr>
        <w:t>4</w:t>
      </w:r>
      <w:r w:rsidR="00F819F0">
        <w:rPr>
          <w:rFonts w:cs="Arial"/>
          <w:color w:val="auto"/>
        </w:rPr>
        <w:t xml:space="preserve">m in 2015/16.  </w:t>
      </w:r>
      <w:r w:rsidR="00CA4E76">
        <w:rPr>
          <w:rFonts w:cs="Arial"/>
          <w:color w:val="auto"/>
        </w:rPr>
        <w:t>A</w:t>
      </w:r>
      <w:r w:rsidRPr="00652817">
        <w:rPr>
          <w:rFonts w:cs="Arial"/>
          <w:color w:val="auto"/>
        </w:rPr>
        <w:t>s yet it has not been confirmed if this will be repeated in future years.</w:t>
      </w:r>
      <w:r w:rsidR="003D3C68">
        <w:rPr>
          <w:rFonts w:cs="Arial"/>
          <w:color w:val="auto"/>
        </w:rPr>
        <w:t xml:space="preserve"> </w:t>
      </w:r>
      <w:r w:rsidRPr="00652817">
        <w:rPr>
          <w:rFonts w:cs="Arial"/>
          <w:color w:val="auto"/>
        </w:rPr>
        <w:t xml:space="preserve"> The MTFS assumes that this will not be repeated, ther</w:t>
      </w:r>
      <w:r w:rsidR="00910863">
        <w:rPr>
          <w:rFonts w:cs="Arial"/>
          <w:color w:val="auto"/>
        </w:rPr>
        <w:t>efore this income remains at ris</w:t>
      </w:r>
      <w:r w:rsidRPr="00652817">
        <w:rPr>
          <w:rFonts w:cs="Arial"/>
          <w:color w:val="auto"/>
        </w:rPr>
        <w:t>k in our assumptions</w:t>
      </w:r>
      <w:r w:rsidR="00A7307E">
        <w:rPr>
          <w:rFonts w:cs="Arial"/>
          <w:color w:val="auto"/>
        </w:rPr>
        <w:t>.</w:t>
      </w:r>
    </w:p>
    <w:p w:rsidR="00A7307E" w:rsidRDefault="00A7307E" w:rsidP="00A30A40">
      <w:pPr>
        <w:autoSpaceDE/>
        <w:autoSpaceDN/>
        <w:adjustRightInd/>
        <w:spacing w:after="0"/>
        <w:rPr>
          <w:rFonts w:cs="Arial"/>
          <w:color w:val="auto"/>
        </w:rPr>
      </w:pPr>
    </w:p>
    <w:p w:rsidR="00FF76A4" w:rsidRDefault="00FF76A4">
      <w:pPr>
        <w:autoSpaceDE/>
        <w:autoSpaceDN/>
        <w:adjustRightInd/>
        <w:spacing w:after="0"/>
        <w:jc w:val="left"/>
        <w:rPr>
          <w:rFonts w:cs="Arial"/>
          <w:b/>
          <w:color w:val="auto"/>
        </w:rPr>
      </w:pPr>
      <w:r>
        <w:rPr>
          <w:rFonts w:cs="Arial"/>
          <w:b/>
          <w:color w:val="auto"/>
        </w:rPr>
        <w:br w:type="page"/>
      </w:r>
    </w:p>
    <w:p w:rsidR="00CE6A7E" w:rsidRDefault="00910863" w:rsidP="00A30A40">
      <w:pPr>
        <w:autoSpaceDE/>
        <w:autoSpaceDN/>
        <w:adjustRightInd/>
        <w:spacing w:after="0"/>
        <w:rPr>
          <w:rFonts w:cs="Arial"/>
          <w:b/>
          <w:color w:val="auto"/>
        </w:rPr>
      </w:pPr>
      <w:r w:rsidRPr="00910863">
        <w:rPr>
          <w:rFonts w:cs="Arial"/>
          <w:b/>
          <w:color w:val="auto"/>
        </w:rPr>
        <w:lastRenderedPageBreak/>
        <w:t>5.3</w:t>
      </w:r>
      <w:r w:rsidRPr="00910863">
        <w:rPr>
          <w:rFonts w:cs="Arial"/>
          <w:b/>
          <w:color w:val="auto"/>
        </w:rPr>
        <w:tab/>
      </w:r>
      <w:r w:rsidR="00CE6A7E" w:rsidRPr="00910863">
        <w:rPr>
          <w:rFonts w:cs="Arial"/>
          <w:b/>
          <w:color w:val="auto"/>
        </w:rPr>
        <w:t>Better Care Fund</w:t>
      </w:r>
    </w:p>
    <w:p w:rsidR="003D3C68" w:rsidRPr="00910863" w:rsidRDefault="003D3C68" w:rsidP="00A30A40">
      <w:pPr>
        <w:autoSpaceDE/>
        <w:autoSpaceDN/>
        <w:adjustRightInd/>
        <w:spacing w:after="0"/>
        <w:rPr>
          <w:rFonts w:cs="Arial"/>
          <w:b/>
          <w:color w:val="auto"/>
        </w:rPr>
      </w:pPr>
    </w:p>
    <w:p w:rsidR="00CE6A7E" w:rsidRDefault="00CE6A7E" w:rsidP="00A30A40">
      <w:pPr>
        <w:autoSpaceDE/>
        <w:autoSpaceDN/>
        <w:adjustRightInd/>
        <w:spacing w:after="0"/>
        <w:rPr>
          <w:rFonts w:cs="Arial"/>
          <w:color w:val="auto"/>
        </w:rPr>
      </w:pPr>
      <w:r w:rsidRPr="00CE6A7E">
        <w:rPr>
          <w:rFonts w:cs="Arial"/>
          <w:color w:val="auto"/>
        </w:rPr>
        <w:t xml:space="preserve">The budget currently includes £20m of income from the Better Care Fund. This will only be received if it is </w:t>
      </w:r>
      <w:r w:rsidR="00FF76A4">
        <w:rPr>
          <w:rFonts w:cs="Arial"/>
          <w:color w:val="auto"/>
        </w:rPr>
        <w:t xml:space="preserve">agreed annually </w:t>
      </w:r>
      <w:r w:rsidRPr="00CE6A7E">
        <w:rPr>
          <w:rFonts w:cs="Arial"/>
          <w:color w:val="auto"/>
        </w:rPr>
        <w:t xml:space="preserve">by the </w:t>
      </w:r>
      <w:r w:rsidR="00FF76A4">
        <w:rPr>
          <w:rFonts w:cs="Arial"/>
          <w:color w:val="auto"/>
        </w:rPr>
        <w:t>six</w:t>
      </w:r>
      <w:r w:rsidRPr="00CE6A7E">
        <w:rPr>
          <w:rFonts w:cs="Arial"/>
          <w:color w:val="auto"/>
        </w:rPr>
        <w:t xml:space="preserve"> Lancashire C</w:t>
      </w:r>
      <w:r w:rsidR="00BE1907">
        <w:rPr>
          <w:rFonts w:cs="Arial"/>
          <w:color w:val="auto"/>
        </w:rPr>
        <w:t xml:space="preserve">linical </w:t>
      </w:r>
      <w:r w:rsidRPr="00CE6A7E">
        <w:rPr>
          <w:rFonts w:cs="Arial"/>
          <w:color w:val="auto"/>
        </w:rPr>
        <w:t>C</w:t>
      </w:r>
      <w:r w:rsidR="00BE1907">
        <w:rPr>
          <w:rFonts w:cs="Arial"/>
          <w:color w:val="auto"/>
        </w:rPr>
        <w:t xml:space="preserve">ommissioning </w:t>
      </w:r>
      <w:r w:rsidRPr="00CE6A7E">
        <w:rPr>
          <w:rFonts w:cs="Arial"/>
          <w:color w:val="auto"/>
        </w:rPr>
        <w:t>G</w:t>
      </w:r>
      <w:r w:rsidR="00BE1907">
        <w:rPr>
          <w:rFonts w:cs="Arial"/>
          <w:color w:val="auto"/>
        </w:rPr>
        <w:t>roups (CCGs)</w:t>
      </w:r>
      <w:r w:rsidRPr="00CE6A7E">
        <w:rPr>
          <w:rFonts w:cs="Arial"/>
          <w:color w:val="auto"/>
        </w:rPr>
        <w:t>.</w:t>
      </w:r>
    </w:p>
    <w:p w:rsidR="00FF76A4" w:rsidRDefault="00FF76A4" w:rsidP="00A30A40">
      <w:pPr>
        <w:autoSpaceDE/>
        <w:autoSpaceDN/>
        <w:adjustRightInd/>
        <w:spacing w:after="0"/>
        <w:rPr>
          <w:rFonts w:cs="Arial"/>
          <w:color w:val="auto"/>
        </w:rPr>
      </w:pPr>
    </w:p>
    <w:p w:rsidR="00CE6A7E" w:rsidRDefault="00910863" w:rsidP="00A30A40">
      <w:pPr>
        <w:autoSpaceDE/>
        <w:autoSpaceDN/>
        <w:adjustRightInd/>
        <w:spacing w:after="0"/>
        <w:rPr>
          <w:rFonts w:cs="Arial"/>
          <w:b/>
          <w:color w:val="auto"/>
        </w:rPr>
      </w:pPr>
      <w:r w:rsidRPr="00910863">
        <w:rPr>
          <w:rFonts w:cs="Arial"/>
          <w:b/>
          <w:color w:val="auto"/>
        </w:rPr>
        <w:t>5.4</w:t>
      </w:r>
      <w:r w:rsidRPr="00910863">
        <w:rPr>
          <w:rFonts w:cs="Arial"/>
          <w:b/>
          <w:color w:val="auto"/>
        </w:rPr>
        <w:tab/>
      </w:r>
      <w:r w:rsidR="00CE6A7E" w:rsidRPr="00910863">
        <w:rPr>
          <w:rFonts w:cs="Arial"/>
          <w:b/>
          <w:color w:val="auto"/>
        </w:rPr>
        <w:t>Care Act</w:t>
      </w:r>
    </w:p>
    <w:p w:rsidR="003D3C68" w:rsidRPr="00910863" w:rsidRDefault="003D3C68" w:rsidP="00A30A40">
      <w:pPr>
        <w:autoSpaceDE/>
        <w:autoSpaceDN/>
        <w:adjustRightInd/>
        <w:spacing w:after="0"/>
        <w:rPr>
          <w:rFonts w:cs="Arial"/>
          <w:b/>
          <w:color w:val="auto"/>
        </w:rPr>
      </w:pPr>
    </w:p>
    <w:p w:rsidR="00CE6A7E" w:rsidRPr="006F5DAD" w:rsidRDefault="00107954" w:rsidP="00A30A40">
      <w:pPr>
        <w:tabs>
          <w:tab w:val="left" w:pos="567"/>
          <w:tab w:val="left" w:pos="1134"/>
        </w:tabs>
        <w:spacing w:after="0"/>
        <w:rPr>
          <w:rFonts w:cs="Arial"/>
          <w:b/>
          <w:color w:val="auto"/>
        </w:rPr>
      </w:pPr>
      <w:r>
        <w:rPr>
          <w:rFonts w:cs="Arial"/>
          <w:color w:val="auto"/>
        </w:rPr>
        <w:t>The MTFS assumes that any additional spending in relation to the Care Act would be met by Government funding. The recent announcement of a delay to the implementation of the Care Act proposals has no direct impact on the MTFS and funding gap because of this assumption.</w:t>
      </w:r>
    </w:p>
    <w:p w:rsidR="00814750" w:rsidRDefault="00814750" w:rsidP="00A30A40">
      <w:pPr>
        <w:tabs>
          <w:tab w:val="left" w:pos="567"/>
          <w:tab w:val="left" w:pos="1134"/>
        </w:tabs>
        <w:spacing w:after="0"/>
        <w:rPr>
          <w:rFonts w:cs="Arial"/>
        </w:rPr>
      </w:pPr>
    </w:p>
    <w:p w:rsidR="00DD08C9" w:rsidRDefault="00910863" w:rsidP="00A30A40">
      <w:pPr>
        <w:tabs>
          <w:tab w:val="left" w:pos="567"/>
          <w:tab w:val="left" w:pos="1134"/>
        </w:tabs>
        <w:spacing w:after="0"/>
        <w:rPr>
          <w:rFonts w:cs="Arial"/>
          <w:b/>
        </w:rPr>
      </w:pPr>
      <w:r>
        <w:rPr>
          <w:rFonts w:cs="Arial"/>
          <w:b/>
        </w:rPr>
        <w:t>6</w:t>
      </w:r>
      <w:r w:rsidR="00EB3E0F">
        <w:rPr>
          <w:rFonts w:cs="Arial"/>
          <w:b/>
        </w:rPr>
        <w:t>.</w:t>
      </w:r>
      <w:r w:rsidR="00EB3E0F">
        <w:rPr>
          <w:rFonts w:cs="Arial"/>
          <w:b/>
        </w:rPr>
        <w:tab/>
      </w:r>
      <w:r>
        <w:rPr>
          <w:rFonts w:cs="Arial"/>
          <w:b/>
        </w:rPr>
        <w:t>Spending on s</w:t>
      </w:r>
      <w:r w:rsidR="00DD08C9">
        <w:rPr>
          <w:rFonts w:cs="Arial"/>
          <w:b/>
        </w:rPr>
        <w:t>tatutory s</w:t>
      </w:r>
      <w:r>
        <w:rPr>
          <w:rFonts w:cs="Arial"/>
          <w:b/>
        </w:rPr>
        <w:t>ervices</w:t>
      </w:r>
    </w:p>
    <w:p w:rsidR="00DD08C9" w:rsidRDefault="00DD08C9" w:rsidP="00A30A40">
      <w:pPr>
        <w:tabs>
          <w:tab w:val="left" w:pos="567"/>
          <w:tab w:val="left" w:pos="1134"/>
        </w:tabs>
        <w:spacing w:after="0"/>
        <w:rPr>
          <w:rFonts w:cs="Arial"/>
        </w:rPr>
      </w:pPr>
    </w:p>
    <w:p w:rsidR="00DD08C9" w:rsidRDefault="00DD08C9" w:rsidP="00A30A40">
      <w:pPr>
        <w:tabs>
          <w:tab w:val="left" w:pos="567"/>
          <w:tab w:val="left" w:pos="1134"/>
        </w:tabs>
        <w:spacing w:after="0"/>
        <w:rPr>
          <w:rFonts w:cs="Arial"/>
        </w:rPr>
      </w:pPr>
      <w:r>
        <w:rPr>
          <w:rFonts w:cs="Arial"/>
        </w:rPr>
        <w:t xml:space="preserve">The following graph </w:t>
      </w:r>
      <w:r w:rsidR="00910863">
        <w:rPr>
          <w:rFonts w:cs="Arial"/>
        </w:rPr>
        <w:t>highl</w:t>
      </w:r>
      <w:r w:rsidR="00FF76A4">
        <w:rPr>
          <w:rFonts w:cs="Arial"/>
        </w:rPr>
        <w:t>ights how service expenditure is</w:t>
      </w:r>
      <w:r w:rsidR="00910863">
        <w:rPr>
          <w:rFonts w:cs="Arial"/>
        </w:rPr>
        <w:t xml:space="preserve"> under pressure as a result of continuing </w:t>
      </w:r>
      <w:r w:rsidR="00FF76A4">
        <w:rPr>
          <w:rFonts w:cs="Arial"/>
        </w:rPr>
        <w:t>demand on Adult</w:t>
      </w:r>
      <w:r w:rsidR="00910863">
        <w:rPr>
          <w:rFonts w:cs="Arial"/>
        </w:rPr>
        <w:t xml:space="preserve"> and Children's social care</w:t>
      </w:r>
      <w:r w:rsidR="003D3C68">
        <w:rPr>
          <w:rFonts w:cs="Arial"/>
        </w:rPr>
        <w:t xml:space="preserve"> and waste services</w:t>
      </w:r>
      <w:r w:rsidR="00910863">
        <w:rPr>
          <w:rFonts w:cs="Arial"/>
        </w:rPr>
        <w:t xml:space="preserve">, leaving less available funding for other local government services. Whilst this has been the expected picture for some time the Council is beginning to face the real impact of previously projected trends in increased demand and reduced funding. Consequently this makes it imperative that the Council </w:t>
      </w:r>
      <w:r w:rsidR="00FF76A4">
        <w:rPr>
          <w:rFonts w:cs="Arial"/>
        </w:rPr>
        <w:t xml:space="preserve">determines the funding of </w:t>
      </w:r>
      <w:r w:rsidR="00910863">
        <w:rPr>
          <w:rFonts w:cs="Arial"/>
        </w:rPr>
        <w:t xml:space="preserve">services </w:t>
      </w:r>
      <w:r w:rsidR="00FF76A4">
        <w:rPr>
          <w:rFonts w:cs="Arial"/>
        </w:rPr>
        <w:t xml:space="preserve">which </w:t>
      </w:r>
      <w:r w:rsidR="00910863">
        <w:rPr>
          <w:rFonts w:cs="Arial"/>
        </w:rPr>
        <w:t>are the priority for Lancashire</w:t>
      </w:r>
      <w:r w:rsidR="00CA4E76">
        <w:rPr>
          <w:rFonts w:cs="Arial"/>
        </w:rPr>
        <w:t>.</w:t>
      </w:r>
    </w:p>
    <w:p w:rsidR="00A7307E" w:rsidRDefault="00A7307E" w:rsidP="00A30A40">
      <w:pPr>
        <w:tabs>
          <w:tab w:val="left" w:pos="567"/>
          <w:tab w:val="left" w:pos="1134"/>
        </w:tabs>
        <w:spacing w:after="0"/>
        <w:rPr>
          <w:rFonts w:cs="Arial"/>
        </w:rPr>
      </w:pPr>
    </w:p>
    <w:p w:rsidR="003D3C68" w:rsidRDefault="000D0679" w:rsidP="00A30A40">
      <w:pPr>
        <w:tabs>
          <w:tab w:val="left" w:pos="567"/>
          <w:tab w:val="left" w:pos="1134"/>
        </w:tabs>
        <w:spacing w:after="0"/>
        <w:rPr>
          <w:rFonts w:cs="Arial"/>
        </w:rPr>
      </w:pPr>
      <w:r>
        <w:rPr>
          <w:noProof/>
          <w:lang w:eastAsia="en-GB"/>
        </w:rPr>
        <w:drawing>
          <wp:inline distT="0" distB="0" distL="0" distR="0" wp14:anchorId="2BDC461B" wp14:editId="3C7A4629">
            <wp:extent cx="5324475" cy="42862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3D3C68" w:rsidSect="00A30A40">
      <w:pgSz w:w="11906" w:h="16838"/>
      <w:pgMar w:top="1247" w:right="1440" w:bottom="124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409" w:rsidRDefault="00ED7409" w:rsidP="00124FDC">
      <w:pPr>
        <w:spacing w:after="0"/>
      </w:pPr>
      <w:r>
        <w:separator/>
      </w:r>
    </w:p>
  </w:endnote>
  <w:endnote w:type="continuationSeparator" w:id="0">
    <w:p w:rsidR="00ED7409" w:rsidRDefault="00ED7409"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29511"/>
      <w:docPartObj>
        <w:docPartGallery w:val="Page Numbers (Bottom of Page)"/>
        <w:docPartUnique/>
      </w:docPartObj>
    </w:sdtPr>
    <w:sdtEndPr>
      <w:rPr>
        <w:noProof/>
      </w:rPr>
    </w:sdtEndPr>
    <w:sdtContent>
      <w:p w:rsidR="00ED7409" w:rsidRDefault="00ED7409">
        <w:pPr>
          <w:pStyle w:val="Footer"/>
        </w:pPr>
        <w:r>
          <w:fldChar w:fldCharType="begin"/>
        </w:r>
        <w:r>
          <w:instrText xml:space="preserve"> PAGE   \* MERGEFORMAT </w:instrText>
        </w:r>
        <w:r>
          <w:fldChar w:fldCharType="separate"/>
        </w:r>
        <w:r w:rsidR="005727DD">
          <w:rPr>
            <w:noProof/>
          </w:rPr>
          <w:t>4</w:t>
        </w:r>
        <w:r>
          <w:rPr>
            <w:noProof/>
          </w:rPr>
          <w:fldChar w:fldCharType="end"/>
        </w:r>
      </w:p>
    </w:sdtContent>
  </w:sdt>
  <w:p w:rsidR="00ED7409" w:rsidRDefault="00ED7409" w:rsidP="00A30A40">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409" w:rsidRDefault="00ED7409" w:rsidP="00124FDC">
      <w:pPr>
        <w:spacing w:after="0"/>
      </w:pPr>
      <w:r>
        <w:separator/>
      </w:r>
    </w:p>
  </w:footnote>
  <w:footnote w:type="continuationSeparator" w:id="0">
    <w:p w:rsidR="00ED7409" w:rsidRDefault="00ED7409"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089987"/>
      <w:docPartObj>
        <w:docPartGallery w:val="Page Numbers (Top of Page)"/>
        <w:docPartUnique/>
      </w:docPartObj>
    </w:sdtPr>
    <w:sdtEndPr>
      <w:rPr>
        <w:noProof/>
      </w:rPr>
    </w:sdtEndPr>
    <w:sdtContent>
      <w:p w:rsidR="00ED7409" w:rsidRDefault="00ED7409">
        <w:pPr>
          <w:pStyle w:val="Header"/>
        </w:pPr>
        <w:r>
          <w:fldChar w:fldCharType="begin"/>
        </w:r>
        <w:r>
          <w:instrText xml:space="preserve"> PAGE   \* MERGEFORMAT </w:instrText>
        </w:r>
        <w:r>
          <w:fldChar w:fldCharType="separate"/>
        </w:r>
        <w:r w:rsidR="005727DD">
          <w:rPr>
            <w:noProof/>
          </w:rPr>
          <w:t>4</w:t>
        </w:r>
        <w:r>
          <w:rPr>
            <w:noProof/>
          </w:rPr>
          <w:fldChar w:fldCharType="end"/>
        </w:r>
      </w:p>
    </w:sdtContent>
  </w:sdt>
  <w:p w:rsidR="00ED7409" w:rsidRDefault="00ED7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409" w:rsidRDefault="00ED7409" w:rsidP="00846AEA">
    <w:pPr>
      <w:pStyle w:val="Header"/>
    </w:pPr>
    <w:r>
      <w:rPr>
        <w:noProof/>
        <w:lang w:eastAsia="en-GB"/>
      </w:rPr>
      <w:drawing>
        <wp:anchor distT="0" distB="0" distL="114300" distR="114300" simplePos="0" relativeHeight="251658240" behindDoc="1" locked="0" layoutInCell="1" allowOverlap="1" wp14:anchorId="65B921BF" wp14:editId="0A508823">
          <wp:simplePos x="0" y="0"/>
          <wp:positionH relativeFrom="column">
            <wp:posOffset>-895985</wp:posOffset>
          </wp:positionH>
          <wp:positionV relativeFrom="paragraph">
            <wp:posOffset>-498475</wp:posOffset>
          </wp:positionV>
          <wp:extent cx="7568565" cy="10720070"/>
          <wp:effectExtent l="0" t="0" r="0" b="5080"/>
          <wp:wrapNone/>
          <wp:docPr id="4"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r>
      <w:rPr>
        <w:noProof/>
        <w:lang w:eastAsia="en-GB"/>
      </w:rPr>
      <mc:AlternateContent>
        <mc:Choice Requires="wps">
          <w:drawing>
            <wp:anchor distT="45720" distB="45720" distL="114300" distR="114300" simplePos="0" relativeHeight="251660288" behindDoc="0" locked="0" layoutInCell="1" allowOverlap="1" wp14:anchorId="75CFB06C" wp14:editId="3BB01566">
              <wp:simplePos x="0" y="0"/>
              <wp:positionH relativeFrom="column">
                <wp:posOffset>5445125</wp:posOffset>
              </wp:positionH>
              <wp:positionV relativeFrom="paragraph">
                <wp:posOffset>-267335</wp:posOffset>
              </wp:positionV>
              <wp:extent cx="1092835" cy="1404620"/>
              <wp:effectExtent l="0" t="0" r="1206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404620"/>
                      </a:xfrm>
                      <a:prstGeom prst="rect">
                        <a:avLst/>
                      </a:prstGeom>
                      <a:solidFill>
                        <a:srgbClr val="FFFFFF"/>
                      </a:solidFill>
                      <a:ln w="9525">
                        <a:solidFill>
                          <a:srgbClr val="000000"/>
                        </a:solidFill>
                        <a:miter lim="800000"/>
                        <a:headEnd/>
                        <a:tailEnd/>
                      </a:ln>
                    </wps:spPr>
                    <wps:txbx>
                      <w:txbxContent>
                        <w:p w:rsidR="00ED7409" w:rsidRPr="000C5639" w:rsidRDefault="00ED7409">
                          <w:pPr>
                            <w:rPr>
                              <w:b/>
                            </w:rPr>
                          </w:pPr>
                          <w:r w:rsidRPr="000C5639">
                            <w:rPr>
                              <w:b/>
                            </w:rPr>
                            <w:t xml:space="preserve">Appendix </w:t>
                          </w:r>
                          <w:r>
                            <w:rPr>
                              <w:b/>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CFB06C" id="_x0000_t202" coordsize="21600,21600" o:spt="202" path="m,l,21600r21600,l21600,xe">
              <v:stroke joinstyle="miter"/>
              <v:path gradientshapeok="t" o:connecttype="rect"/>
            </v:shapetype>
            <v:shape id="Text Box 2" o:spid="_x0000_s1027" type="#_x0000_t202" style="position:absolute;left:0;text-align:left;margin-left:428.75pt;margin-top:-21.05pt;width:86.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">
              <v:textbox style="mso-fit-shape-to-text:t">
                <w:txbxContent>
                  <w:p w:rsidR="00ED7409" w:rsidRPr="000C5639" w:rsidRDefault="00ED7409">
                    <w:pPr>
                      <w:rPr>
                        <w:b/>
                      </w:rPr>
                    </w:pPr>
                    <w:r w:rsidRPr="000C5639">
                      <w:rPr>
                        <w:b/>
                      </w:rPr>
                      <w:t xml:space="preserve">Appendix </w:t>
                    </w:r>
                    <w:r>
                      <w:rPr>
                        <w:b/>
                      </w:rPr>
                      <w:t>C</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E3D0BFF"/>
    <w:multiLevelType w:val="hybridMultilevel"/>
    <w:tmpl w:val="C9622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19F550E"/>
    <w:multiLevelType w:val="hybridMultilevel"/>
    <w:tmpl w:val="0D42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9AE05E5"/>
    <w:multiLevelType w:val="hybridMultilevel"/>
    <w:tmpl w:val="C01C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FC7B04"/>
    <w:multiLevelType w:val="hybridMultilevel"/>
    <w:tmpl w:val="C9F452C8"/>
    <w:lvl w:ilvl="0" w:tplc="3B2C852E">
      <w:start w:val="1"/>
      <w:numFmt w:val="decimal"/>
      <w:lvlText w:val="%1."/>
      <w:lvlJc w:val="left"/>
      <w:pPr>
        <w:ind w:left="930" w:hanging="5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B93E4D"/>
    <w:multiLevelType w:val="multilevel"/>
    <w:tmpl w:val="B704A0D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1"/>
  </w:num>
  <w:num w:numId="3">
    <w:abstractNumId w:val="28"/>
  </w:num>
  <w:num w:numId="4">
    <w:abstractNumId w:val="24"/>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5"/>
  </w:num>
  <w:num w:numId="27">
    <w:abstractNumId w:val="22"/>
  </w:num>
  <w:num w:numId="28">
    <w:abstractNumId w:val="26"/>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30721">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CB1"/>
    <w:rsid w:val="00002B14"/>
    <w:rsid w:val="0000388E"/>
    <w:rsid w:val="00005501"/>
    <w:rsid w:val="0001341B"/>
    <w:rsid w:val="0002009B"/>
    <w:rsid w:val="000205B8"/>
    <w:rsid w:val="0002209D"/>
    <w:rsid w:val="00025819"/>
    <w:rsid w:val="00044FF2"/>
    <w:rsid w:val="0004609F"/>
    <w:rsid w:val="00054C03"/>
    <w:rsid w:val="0005708A"/>
    <w:rsid w:val="00057B51"/>
    <w:rsid w:val="000701AB"/>
    <w:rsid w:val="0007606B"/>
    <w:rsid w:val="00081179"/>
    <w:rsid w:val="00081E12"/>
    <w:rsid w:val="00083512"/>
    <w:rsid w:val="0008360D"/>
    <w:rsid w:val="00085091"/>
    <w:rsid w:val="00092756"/>
    <w:rsid w:val="0009438D"/>
    <w:rsid w:val="000A1E1B"/>
    <w:rsid w:val="000A3809"/>
    <w:rsid w:val="000A3BD2"/>
    <w:rsid w:val="000A778B"/>
    <w:rsid w:val="000B11F8"/>
    <w:rsid w:val="000B29E0"/>
    <w:rsid w:val="000B6397"/>
    <w:rsid w:val="000B6F0F"/>
    <w:rsid w:val="000C35EE"/>
    <w:rsid w:val="000C5639"/>
    <w:rsid w:val="000C58C2"/>
    <w:rsid w:val="000D0679"/>
    <w:rsid w:val="000D15C8"/>
    <w:rsid w:val="000D1F39"/>
    <w:rsid w:val="000D2A7F"/>
    <w:rsid w:val="000D3601"/>
    <w:rsid w:val="000D4309"/>
    <w:rsid w:val="000D4BF2"/>
    <w:rsid w:val="000E00B0"/>
    <w:rsid w:val="000E02B4"/>
    <w:rsid w:val="000E4831"/>
    <w:rsid w:val="000F2763"/>
    <w:rsid w:val="000F2931"/>
    <w:rsid w:val="000F5B37"/>
    <w:rsid w:val="000F5D50"/>
    <w:rsid w:val="000F748D"/>
    <w:rsid w:val="001001D6"/>
    <w:rsid w:val="00107954"/>
    <w:rsid w:val="00112B05"/>
    <w:rsid w:val="001230E2"/>
    <w:rsid w:val="00124613"/>
    <w:rsid w:val="001248E1"/>
    <w:rsid w:val="00124FDC"/>
    <w:rsid w:val="001300FC"/>
    <w:rsid w:val="0013075A"/>
    <w:rsid w:val="001314AB"/>
    <w:rsid w:val="001318F2"/>
    <w:rsid w:val="00132416"/>
    <w:rsid w:val="001362D3"/>
    <w:rsid w:val="0013756B"/>
    <w:rsid w:val="00142E26"/>
    <w:rsid w:val="00145395"/>
    <w:rsid w:val="00145C7C"/>
    <w:rsid w:val="00147C02"/>
    <w:rsid w:val="00147CFE"/>
    <w:rsid w:val="0015063B"/>
    <w:rsid w:val="00151735"/>
    <w:rsid w:val="00153BDE"/>
    <w:rsid w:val="00154FFB"/>
    <w:rsid w:val="001562D2"/>
    <w:rsid w:val="00157938"/>
    <w:rsid w:val="0016157E"/>
    <w:rsid w:val="00165163"/>
    <w:rsid w:val="00174280"/>
    <w:rsid w:val="00175707"/>
    <w:rsid w:val="001760F2"/>
    <w:rsid w:val="0017632B"/>
    <w:rsid w:val="00176F2E"/>
    <w:rsid w:val="00185694"/>
    <w:rsid w:val="001873E0"/>
    <w:rsid w:val="001A134C"/>
    <w:rsid w:val="001A5E75"/>
    <w:rsid w:val="001B540F"/>
    <w:rsid w:val="001B5633"/>
    <w:rsid w:val="001C1BD1"/>
    <w:rsid w:val="001C1C6F"/>
    <w:rsid w:val="001C5433"/>
    <w:rsid w:val="001D163E"/>
    <w:rsid w:val="001D24BD"/>
    <w:rsid w:val="001D39F6"/>
    <w:rsid w:val="001D6C4E"/>
    <w:rsid w:val="001E22B3"/>
    <w:rsid w:val="001E3125"/>
    <w:rsid w:val="001E417F"/>
    <w:rsid w:val="001E6005"/>
    <w:rsid w:val="001E7EF0"/>
    <w:rsid w:val="001F0AA6"/>
    <w:rsid w:val="001F25A1"/>
    <w:rsid w:val="00210D52"/>
    <w:rsid w:val="0021392C"/>
    <w:rsid w:val="00214801"/>
    <w:rsid w:val="00215E5F"/>
    <w:rsid w:val="00222D1E"/>
    <w:rsid w:val="0022383E"/>
    <w:rsid w:val="002267A3"/>
    <w:rsid w:val="00227E9E"/>
    <w:rsid w:val="0023427F"/>
    <w:rsid w:val="002345FB"/>
    <w:rsid w:val="002346A0"/>
    <w:rsid w:val="00237443"/>
    <w:rsid w:val="00247D4E"/>
    <w:rsid w:val="00257164"/>
    <w:rsid w:val="002578B8"/>
    <w:rsid w:val="00263DFF"/>
    <w:rsid w:val="0026678D"/>
    <w:rsid w:val="00267A41"/>
    <w:rsid w:val="00267E3B"/>
    <w:rsid w:val="00267F8F"/>
    <w:rsid w:val="00275B89"/>
    <w:rsid w:val="00281DD8"/>
    <w:rsid w:val="002822BA"/>
    <w:rsid w:val="00283C71"/>
    <w:rsid w:val="00290320"/>
    <w:rsid w:val="00290F56"/>
    <w:rsid w:val="002918E8"/>
    <w:rsid w:val="00291D41"/>
    <w:rsid w:val="002A0203"/>
    <w:rsid w:val="002A03A8"/>
    <w:rsid w:val="002A18D1"/>
    <w:rsid w:val="002A1E91"/>
    <w:rsid w:val="002A2C0D"/>
    <w:rsid w:val="002A3292"/>
    <w:rsid w:val="002A351D"/>
    <w:rsid w:val="002A6DE2"/>
    <w:rsid w:val="002B35AA"/>
    <w:rsid w:val="002B6FC4"/>
    <w:rsid w:val="002C4196"/>
    <w:rsid w:val="002C5356"/>
    <w:rsid w:val="002D08CC"/>
    <w:rsid w:val="002D5781"/>
    <w:rsid w:val="002D637D"/>
    <w:rsid w:val="002D71FE"/>
    <w:rsid w:val="002D7921"/>
    <w:rsid w:val="002E0CED"/>
    <w:rsid w:val="002E4EFF"/>
    <w:rsid w:val="002E5340"/>
    <w:rsid w:val="002E5C88"/>
    <w:rsid w:val="002F30B9"/>
    <w:rsid w:val="002F3210"/>
    <w:rsid w:val="002F4AF1"/>
    <w:rsid w:val="002F60DB"/>
    <w:rsid w:val="003006E7"/>
    <w:rsid w:val="003059E8"/>
    <w:rsid w:val="00313657"/>
    <w:rsid w:val="00321030"/>
    <w:rsid w:val="003218D4"/>
    <w:rsid w:val="003219F2"/>
    <w:rsid w:val="0032276D"/>
    <w:rsid w:val="0032298A"/>
    <w:rsid w:val="00325446"/>
    <w:rsid w:val="00325CF6"/>
    <w:rsid w:val="00326867"/>
    <w:rsid w:val="00327570"/>
    <w:rsid w:val="003321F2"/>
    <w:rsid w:val="003348C9"/>
    <w:rsid w:val="003350AF"/>
    <w:rsid w:val="00340774"/>
    <w:rsid w:val="003416CE"/>
    <w:rsid w:val="00350F56"/>
    <w:rsid w:val="00352C6F"/>
    <w:rsid w:val="003626CB"/>
    <w:rsid w:val="00363A3A"/>
    <w:rsid w:val="00364241"/>
    <w:rsid w:val="00365825"/>
    <w:rsid w:val="0036630C"/>
    <w:rsid w:val="00366317"/>
    <w:rsid w:val="0037393E"/>
    <w:rsid w:val="00386B6C"/>
    <w:rsid w:val="00387042"/>
    <w:rsid w:val="003875B6"/>
    <w:rsid w:val="00394975"/>
    <w:rsid w:val="00394BBA"/>
    <w:rsid w:val="0039786E"/>
    <w:rsid w:val="003A55F8"/>
    <w:rsid w:val="003A7DCB"/>
    <w:rsid w:val="003B0C73"/>
    <w:rsid w:val="003B38A7"/>
    <w:rsid w:val="003B634F"/>
    <w:rsid w:val="003B6681"/>
    <w:rsid w:val="003B77BD"/>
    <w:rsid w:val="003C5D0D"/>
    <w:rsid w:val="003C795B"/>
    <w:rsid w:val="003D1166"/>
    <w:rsid w:val="003D2899"/>
    <w:rsid w:val="003D3C68"/>
    <w:rsid w:val="003D58F1"/>
    <w:rsid w:val="003E1CEE"/>
    <w:rsid w:val="003E3D87"/>
    <w:rsid w:val="003E4C50"/>
    <w:rsid w:val="003E4EB1"/>
    <w:rsid w:val="003E65E1"/>
    <w:rsid w:val="003E743D"/>
    <w:rsid w:val="003F0E62"/>
    <w:rsid w:val="003F3DE3"/>
    <w:rsid w:val="003F55B6"/>
    <w:rsid w:val="00405273"/>
    <w:rsid w:val="004052D8"/>
    <w:rsid w:val="00405959"/>
    <w:rsid w:val="00412891"/>
    <w:rsid w:val="00415606"/>
    <w:rsid w:val="00421596"/>
    <w:rsid w:val="00424E57"/>
    <w:rsid w:val="0042503D"/>
    <w:rsid w:val="00442270"/>
    <w:rsid w:val="00447F80"/>
    <w:rsid w:val="00451501"/>
    <w:rsid w:val="00451CE6"/>
    <w:rsid w:val="004533FD"/>
    <w:rsid w:val="00460B9A"/>
    <w:rsid w:val="004671DA"/>
    <w:rsid w:val="004672AC"/>
    <w:rsid w:val="00470902"/>
    <w:rsid w:val="00472A0F"/>
    <w:rsid w:val="004776A8"/>
    <w:rsid w:val="00487350"/>
    <w:rsid w:val="00490507"/>
    <w:rsid w:val="004A07B6"/>
    <w:rsid w:val="004A4F18"/>
    <w:rsid w:val="004A6CE9"/>
    <w:rsid w:val="004B573E"/>
    <w:rsid w:val="004C22BB"/>
    <w:rsid w:val="004C2626"/>
    <w:rsid w:val="004C6D02"/>
    <w:rsid w:val="004D07A3"/>
    <w:rsid w:val="004D0F2F"/>
    <w:rsid w:val="004D4B9D"/>
    <w:rsid w:val="004E3926"/>
    <w:rsid w:val="004F243C"/>
    <w:rsid w:val="004F4F4A"/>
    <w:rsid w:val="004F589C"/>
    <w:rsid w:val="004F7221"/>
    <w:rsid w:val="004F793C"/>
    <w:rsid w:val="005001EC"/>
    <w:rsid w:val="005059F8"/>
    <w:rsid w:val="005107F5"/>
    <w:rsid w:val="00510A25"/>
    <w:rsid w:val="00511019"/>
    <w:rsid w:val="00511F5D"/>
    <w:rsid w:val="00513A7A"/>
    <w:rsid w:val="00516099"/>
    <w:rsid w:val="0051670A"/>
    <w:rsid w:val="00516FCA"/>
    <w:rsid w:val="00520EBD"/>
    <w:rsid w:val="00522CA2"/>
    <w:rsid w:val="00522DCF"/>
    <w:rsid w:val="00531A89"/>
    <w:rsid w:val="00531F2A"/>
    <w:rsid w:val="005331E8"/>
    <w:rsid w:val="00533982"/>
    <w:rsid w:val="00534553"/>
    <w:rsid w:val="005360E5"/>
    <w:rsid w:val="005406C3"/>
    <w:rsid w:val="0054261B"/>
    <w:rsid w:val="0054272A"/>
    <w:rsid w:val="0054686B"/>
    <w:rsid w:val="00552F96"/>
    <w:rsid w:val="00553EFD"/>
    <w:rsid w:val="00554019"/>
    <w:rsid w:val="005602EE"/>
    <w:rsid w:val="00561177"/>
    <w:rsid w:val="00562427"/>
    <w:rsid w:val="00565DF7"/>
    <w:rsid w:val="005672F2"/>
    <w:rsid w:val="005703D9"/>
    <w:rsid w:val="005727DD"/>
    <w:rsid w:val="005734D4"/>
    <w:rsid w:val="005802F2"/>
    <w:rsid w:val="00580887"/>
    <w:rsid w:val="005837F4"/>
    <w:rsid w:val="00591F1A"/>
    <w:rsid w:val="00594064"/>
    <w:rsid w:val="00594228"/>
    <w:rsid w:val="005A3514"/>
    <w:rsid w:val="005A4493"/>
    <w:rsid w:val="005A536F"/>
    <w:rsid w:val="005A6BE8"/>
    <w:rsid w:val="005B458D"/>
    <w:rsid w:val="005B483D"/>
    <w:rsid w:val="005C11B6"/>
    <w:rsid w:val="005C14AC"/>
    <w:rsid w:val="005C38AB"/>
    <w:rsid w:val="005C5693"/>
    <w:rsid w:val="005D5DD6"/>
    <w:rsid w:val="005D7DDA"/>
    <w:rsid w:val="005E3610"/>
    <w:rsid w:val="005E6D70"/>
    <w:rsid w:val="005F0A9A"/>
    <w:rsid w:val="005F556C"/>
    <w:rsid w:val="00602D56"/>
    <w:rsid w:val="006109CF"/>
    <w:rsid w:val="0061106D"/>
    <w:rsid w:val="00611480"/>
    <w:rsid w:val="006208E7"/>
    <w:rsid w:val="0062134E"/>
    <w:rsid w:val="006226CB"/>
    <w:rsid w:val="00631B3A"/>
    <w:rsid w:val="0063358D"/>
    <w:rsid w:val="006377F0"/>
    <w:rsid w:val="00637DDF"/>
    <w:rsid w:val="00640ED0"/>
    <w:rsid w:val="00641054"/>
    <w:rsid w:val="00642CD8"/>
    <w:rsid w:val="00650336"/>
    <w:rsid w:val="00652817"/>
    <w:rsid w:val="00654564"/>
    <w:rsid w:val="006549D3"/>
    <w:rsid w:val="00656055"/>
    <w:rsid w:val="00656D23"/>
    <w:rsid w:val="006573DF"/>
    <w:rsid w:val="00657E34"/>
    <w:rsid w:val="00663E2A"/>
    <w:rsid w:val="00667914"/>
    <w:rsid w:val="00671323"/>
    <w:rsid w:val="00675165"/>
    <w:rsid w:val="00675B77"/>
    <w:rsid w:val="006803D3"/>
    <w:rsid w:val="00684B24"/>
    <w:rsid w:val="00692DD4"/>
    <w:rsid w:val="00696A7C"/>
    <w:rsid w:val="006A3CC4"/>
    <w:rsid w:val="006A4027"/>
    <w:rsid w:val="006A567C"/>
    <w:rsid w:val="006A7810"/>
    <w:rsid w:val="006B1F53"/>
    <w:rsid w:val="006C210D"/>
    <w:rsid w:val="006C4F7E"/>
    <w:rsid w:val="006C7B81"/>
    <w:rsid w:val="006D4231"/>
    <w:rsid w:val="006D5E1C"/>
    <w:rsid w:val="006D7BB1"/>
    <w:rsid w:val="006E1B23"/>
    <w:rsid w:val="006E286D"/>
    <w:rsid w:val="006E349B"/>
    <w:rsid w:val="006F4002"/>
    <w:rsid w:val="006F5DAD"/>
    <w:rsid w:val="0070208A"/>
    <w:rsid w:val="0071029A"/>
    <w:rsid w:val="00710F67"/>
    <w:rsid w:val="00716937"/>
    <w:rsid w:val="00717052"/>
    <w:rsid w:val="007234A8"/>
    <w:rsid w:val="00724DE9"/>
    <w:rsid w:val="00730B2B"/>
    <w:rsid w:val="00732D70"/>
    <w:rsid w:val="00736579"/>
    <w:rsid w:val="00737491"/>
    <w:rsid w:val="007423F7"/>
    <w:rsid w:val="00744ED3"/>
    <w:rsid w:val="00745B0F"/>
    <w:rsid w:val="007468E3"/>
    <w:rsid w:val="00753FFD"/>
    <w:rsid w:val="00760CD7"/>
    <w:rsid w:val="0076207A"/>
    <w:rsid w:val="00770A24"/>
    <w:rsid w:val="00770CBB"/>
    <w:rsid w:val="007712F3"/>
    <w:rsid w:val="00772764"/>
    <w:rsid w:val="0077327C"/>
    <w:rsid w:val="0077399D"/>
    <w:rsid w:val="00774D3B"/>
    <w:rsid w:val="00782BD5"/>
    <w:rsid w:val="00784105"/>
    <w:rsid w:val="00784BFA"/>
    <w:rsid w:val="00785E83"/>
    <w:rsid w:val="007871E4"/>
    <w:rsid w:val="00787EDF"/>
    <w:rsid w:val="00795732"/>
    <w:rsid w:val="00797100"/>
    <w:rsid w:val="007A3EA8"/>
    <w:rsid w:val="007A4CA0"/>
    <w:rsid w:val="007A5DF9"/>
    <w:rsid w:val="007A7D0A"/>
    <w:rsid w:val="007A7DEC"/>
    <w:rsid w:val="007B5C1B"/>
    <w:rsid w:val="007B6838"/>
    <w:rsid w:val="007C126F"/>
    <w:rsid w:val="007C2D50"/>
    <w:rsid w:val="007C580E"/>
    <w:rsid w:val="007E1CBA"/>
    <w:rsid w:val="007E1FED"/>
    <w:rsid w:val="007E778D"/>
    <w:rsid w:val="007F0E6B"/>
    <w:rsid w:val="007F158D"/>
    <w:rsid w:val="007F4E7D"/>
    <w:rsid w:val="007F6AD0"/>
    <w:rsid w:val="00800270"/>
    <w:rsid w:val="00806CFD"/>
    <w:rsid w:val="00811B44"/>
    <w:rsid w:val="00813CEC"/>
    <w:rsid w:val="00814750"/>
    <w:rsid w:val="00817D25"/>
    <w:rsid w:val="0082179E"/>
    <w:rsid w:val="00821C3E"/>
    <w:rsid w:val="008321DE"/>
    <w:rsid w:val="008334E2"/>
    <w:rsid w:val="00835168"/>
    <w:rsid w:val="00835636"/>
    <w:rsid w:val="00841E4A"/>
    <w:rsid w:val="00843FA3"/>
    <w:rsid w:val="00846066"/>
    <w:rsid w:val="00846AEA"/>
    <w:rsid w:val="00846DAF"/>
    <w:rsid w:val="00850008"/>
    <w:rsid w:val="00853B6D"/>
    <w:rsid w:val="008544A3"/>
    <w:rsid w:val="008566C1"/>
    <w:rsid w:val="00867701"/>
    <w:rsid w:val="008707EB"/>
    <w:rsid w:val="00874FCD"/>
    <w:rsid w:val="0088444B"/>
    <w:rsid w:val="00886A5B"/>
    <w:rsid w:val="00887C6E"/>
    <w:rsid w:val="0089452B"/>
    <w:rsid w:val="008A1F5D"/>
    <w:rsid w:val="008A301D"/>
    <w:rsid w:val="008B105C"/>
    <w:rsid w:val="008B1FD7"/>
    <w:rsid w:val="008B43A1"/>
    <w:rsid w:val="008B4F66"/>
    <w:rsid w:val="008B63B8"/>
    <w:rsid w:val="008C21E6"/>
    <w:rsid w:val="008C31A8"/>
    <w:rsid w:val="008C335A"/>
    <w:rsid w:val="008C3748"/>
    <w:rsid w:val="008C4122"/>
    <w:rsid w:val="008C4E81"/>
    <w:rsid w:val="008C65BD"/>
    <w:rsid w:val="008D4B18"/>
    <w:rsid w:val="008D4FF6"/>
    <w:rsid w:val="008D5152"/>
    <w:rsid w:val="008D6E36"/>
    <w:rsid w:val="008D6F3B"/>
    <w:rsid w:val="008E11C5"/>
    <w:rsid w:val="008E50BB"/>
    <w:rsid w:val="008E5502"/>
    <w:rsid w:val="008E697B"/>
    <w:rsid w:val="008F279B"/>
    <w:rsid w:val="008F44ED"/>
    <w:rsid w:val="008F6EFB"/>
    <w:rsid w:val="00900BA3"/>
    <w:rsid w:val="009028CB"/>
    <w:rsid w:val="00902AC0"/>
    <w:rsid w:val="00903111"/>
    <w:rsid w:val="00910863"/>
    <w:rsid w:val="00914EC4"/>
    <w:rsid w:val="00915BF8"/>
    <w:rsid w:val="00917036"/>
    <w:rsid w:val="00920B7D"/>
    <w:rsid w:val="00920F5E"/>
    <w:rsid w:val="009215EC"/>
    <w:rsid w:val="0092413A"/>
    <w:rsid w:val="009242B9"/>
    <w:rsid w:val="00926AF1"/>
    <w:rsid w:val="0092715A"/>
    <w:rsid w:val="00932A59"/>
    <w:rsid w:val="00932C3B"/>
    <w:rsid w:val="009337DD"/>
    <w:rsid w:val="009343D3"/>
    <w:rsid w:val="00937EE0"/>
    <w:rsid w:val="00942AF1"/>
    <w:rsid w:val="00942BC2"/>
    <w:rsid w:val="00944389"/>
    <w:rsid w:val="009459FC"/>
    <w:rsid w:val="00945A94"/>
    <w:rsid w:val="00947954"/>
    <w:rsid w:val="00954D99"/>
    <w:rsid w:val="009554C0"/>
    <w:rsid w:val="00956265"/>
    <w:rsid w:val="00961639"/>
    <w:rsid w:val="00962629"/>
    <w:rsid w:val="009632D9"/>
    <w:rsid w:val="0096401E"/>
    <w:rsid w:val="009652E6"/>
    <w:rsid w:val="009677B6"/>
    <w:rsid w:val="00971041"/>
    <w:rsid w:val="00975DBB"/>
    <w:rsid w:val="00980C35"/>
    <w:rsid w:val="009837B1"/>
    <w:rsid w:val="00991C0D"/>
    <w:rsid w:val="00994E2D"/>
    <w:rsid w:val="00996E68"/>
    <w:rsid w:val="009974F8"/>
    <w:rsid w:val="009A0AA5"/>
    <w:rsid w:val="009A1BDA"/>
    <w:rsid w:val="009A2CC4"/>
    <w:rsid w:val="009A45BC"/>
    <w:rsid w:val="009A49D9"/>
    <w:rsid w:val="009A75A9"/>
    <w:rsid w:val="009B36E3"/>
    <w:rsid w:val="009C0024"/>
    <w:rsid w:val="009C0A9F"/>
    <w:rsid w:val="009C1250"/>
    <w:rsid w:val="009C33F5"/>
    <w:rsid w:val="009C449A"/>
    <w:rsid w:val="009C4C42"/>
    <w:rsid w:val="009C760E"/>
    <w:rsid w:val="009D306C"/>
    <w:rsid w:val="009D4341"/>
    <w:rsid w:val="009D634A"/>
    <w:rsid w:val="009D6A96"/>
    <w:rsid w:val="009D6EAC"/>
    <w:rsid w:val="009E6314"/>
    <w:rsid w:val="009E65C2"/>
    <w:rsid w:val="009E7327"/>
    <w:rsid w:val="009E7619"/>
    <w:rsid w:val="009F4CEB"/>
    <w:rsid w:val="009F6553"/>
    <w:rsid w:val="009F6B07"/>
    <w:rsid w:val="00A00174"/>
    <w:rsid w:val="00A01F63"/>
    <w:rsid w:val="00A0563B"/>
    <w:rsid w:val="00A07590"/>
    <w:rsid w:val="00A07B04"/>
    <w:rsid w:val="00A130FF"/>
    <w:rsid w:val="00A13281"/>
    <w:rsid w:val="00A14832"/>
    <w:rsid w:val="00A26ED3"/>
    <w:rsid w:val="00A30A40"/>
    <w:rsid w:val="00A32770"/>
    <w:rsid w:val="00A33695"/>
    <w:rsid w:val="00A33DBA"/>
    <w:rsid w:val="00A408EA"/>
    <w:rsid w:val="00A409DD"/>
    <w:rsid w:val="00A4212F"/>
    <w:rsid w:val="00A43A8C"/>
    <w:rsid w:val="00A47E62"/>
    <w:rsid w:val="00A50D4E"/>
    <w:rsid w:val="00A5127C"/>
    <w:rsid w:val="00A55927"/>
    <w:rsid w:val="00A63984"/>
    <w:rsid w:val="00A64CC1"/>
    <w:rsid w:val="00A67398"/>
    <w:rsid w:val="00A71014"/>
    <w:rsid w:val="00A71B89"/>
    <w:rsid w:val="00A7307E"/>
    <w:rsid w:val="00A742E7"/>
    <w:rsid w:val="00A75E7D"/>
    <w:rsid w:val="00A76229"/>
    <w:rsid w:val="00A80EC4"/>
    <w:rsid w:val="00A814A4"/>
    <w:rsid w:val="00A8727C"/>
    <w:rsid w:val="00A87D18"/>
    <w:rsid w:val="00A913E7"/>
    <w:rsid w:val="00A9462E"/>
    <w:rsid w:val="00AA0728"/>
    <w:rsid w:val="00AA3323"/>
    <w:rsid w:val="00AA76AE"/>
    <w:rsid w:val="00AB0570"/>
    <w:rsid w:val="00AB0E9A"/>
    <w:rsid w:val="00AB1B90"/>
    <w:rsid w:val="00AB4059"/>
    <w:rsid w:val="00AB4388"/>
    <w:rsid w:val="00AB5928"/>
    <w:rsid w:val="00AB5CBE"/>
    <w:rsid w:val="00AC24DC"/>
    <w:rsid w:val="00AC2986"/>
    <w:rsid w:val="00AC729D"/>
    <w:rsid w:val="00AD491B"/>
    <w:rsid w:val="00AE216F"/>
    <w:rsid w:val="00AE22F5"/>
    <w:rsid w:val="00AE3ED1"/>
    <w:rsid w:val="00AE476B"/>
    <w:rsid w:val="00AE50AD"/>
    <w:rsid w:val="00AE6843"/>
    <w:rsid w:val="00B0026F"/>
    <w:rsid w:val="00B02031"/>
    <w:rsid w:val="00B02322"/>
    <w:rsid w:val="00B028EF"/>
    <w:rsid w:val="00B06F0A"/>
    <w:rsid w:val="00B10F0A"/>
    <w:rsid w:val="00B13675"/>
    <w:rsid w:val="00B14367"/>
    <w:rsid w:val="00B17C06"/>
    <w:rsid w:val="00B21BF4"/>
    <w:rsid w:val="00B236CE"/>
    <w:rsid w:val="00B36058"/>
    <w:rsid w:val="00B406F6"/>
    <w:rsid w:val="00B4636D"/>
    <w:rsid w:val="00B5683E"/>
    <w:rsid w:val="00B56DD4"/>
    <w:rsid w:val="00B57CAF"/>
    <w:rsid w:val="00B71EC4"/>
    <w:rsid w:val="00B74BCA"/>
    <w:rsid w:val="00B751C6"/>
    <w:rsid w:val="00B801DA"/>
    <w:rsid w:val="00B81CF2"/>
    <w:rsid w:val="00B81DFC"/>
    <w:rsid w:val="00B83345"/>
    <w:rsid w:val="00B83EC5"/>
    <w:rsid w:val="00B90034"/>
    <w:rsid w:val="00B913A7"/>
    <w:rsid w:val="00B941A5"/>
    <w:rsid w:val="00BA017E"/>
    <w:rsid w:val="00BA0BBC"/>
    <w:rsid w:val="00BA613A"/>
    <w:rsid w:val="00BB4615"/>
    <w:rsid w:val="00BC2003"/>
    <w:rsid w:val="00BC35EA"/>
    <w:rsid w:val="00BC3F45"/>
    <w:rsid w:val="00BC5A58"/>
    <w:rsid w:val="00BD1DB6"/>
    <w:rsid w:val="00BD3C60"/>
    <w:rsid w:val="00BD6097"/>
    <w:rsid w:val="00BD6692"/>
    <w:rsid w:val="00BE1183"/>
    <w:rsid w:val="00BE1907"/>
    <w:rsid w:val="00BE21CC"/>
    <w:rsid w:val="00BF09E5"/>
    <w:rsid w:val="00BF2D73"/>
    <w:rsid w:val="00BF3B3C"/>
    <w:rsid w:val="00BF4841"/>
    <w:rsid w:val="00BF5930"/>
    <w:rsid w:val="00C03BCA"/>
    <w:rsid w:val="00C05A82"/>
    <w:rsid w:val="00C10824"/>
    <w:rsid w:val="00C151AC"/>
    <w:rsid w:val="00C15316"/>
    <w:rsid w:val="00C16288"/>
    <w:rsid w:val="00C1787A"/>
    <w:rsid w:val="00C26F63"/>
    <w:rsid w:val="00C27319"/>
    <w:rsid w:val="00C30A1A"/>
    <w:rsid w:val="00C34421"/>
    <w:rsid w:val="00C37EBE"/>
    <w:rsid w:val="00C428F9"/>
    <w:rsid w:val="00C43082"/>
    <w:rsid w:val="00C45AF1"/>
    <w:rsid w:val="00C479C2"/>
    <w:rsid w:val="00C51A09"/>
    <w:rsid w:val="00C53823"/>
    <w:rsid w:val="00C566BC"/>
    <w:rsid w:val="00C620F1"/>
    <w:rsid w:val="00C62BE1"/>
    <w:rsid w:val="00C650F9"/>
    <w:rsid w:val="00C700F5"/>
    <w:rsid w:val="00C71064"/>
    <w:rsid w:val="00C74127"/>
    <w:rsid w:val="00C7747C"/>
    <w:rsid w:val="00C836E1"/>
    <w:rsid w:val="00C85A16"/>
    <w:rsid w:val="00C85B55"/>
    <w:rsid w:val="00C85F21"/>
    <w:rsid w:val="00C868B1"/>
    <w:rsid w:val="00C91973"/>
    <w:rsid w:val="00C94ABC"/>
    <w:rsid w:val="00C96500"/>
    <w:rsid w:val="00CA4E76"/>
    <w:rsid w:val="00CA6E44"/>
    <w:rsid w:val="00CB06A1"/>
    <w:rsid w:val="00CB1C1E"/>
    <w:rsid w:val="00CB3ECF"/>
    <w:rsid w:val="00CB5342"/>
    <w:rsid w:val="00CC274F"/>
    <w:rsid w:val="00CC34A1"/>
    <w:rsid w:val="00CC35AE"/>
    <w:rsid w:val="00CC3E43"/>
    <w:rsid w:val="00CD0A2C"/>
    <w:rsid w:val="00CD7B14"/>
    <w:rsid w:val="00CD7BD0"/>
    <w:rsid w:val="00CD7EBD"/>
    <w:rsid w:val="00CE0408"/>
    <w:rsid w:val="00CE14DE"/>
    <w:rsid w:val="00CE6A7E"/>
    <w:rsid w:val="00CF214A"/>
    <w:rsid w:val="00CF39EC"/>
    <w:rsid w:val="00D00CE2"/>
    <w:rsid w:val="00D04825"/>
    <w:rsid w:val="00D07DEC"/>
    <w:rsid w:val="00D12059"/>
    <w:rsid w:val="00D12E3E"/>
    <w:rsid w:val="00D13931"/>
    <w:rsid w:val="00D14360"/>
    <w:rsid w:val="00D21FDD"/>
    <w:rsid w:val="00D22B6E"/>
    <w:rsid w:val="00D237C4"/>
    <w:rsid w:val="00D311BD"/>
    <w:rsid w:val="00D317E1"/>
    <w:rsid w:val="00D368EE"/>
    <w:rsid w:val="00D41E1D"/>
    <w:rsid w:val="00D50679"/>
    <w:rsid w:val="00D55058"/>
    <w:rsid w:val="00D565E0"/>
    <w:rsid w:val="00D636D5"/>
    <w:rsid w:val="00D66B17"/>
    <w:rsid w:val="00D739DC"/>
    <w:rsid w:val="00D760E6"/>
    <w:rsid w:val="00D80B89"/>
    <w:rsid w:val="00D80E98"/>
    <w:rsid w:val="00D8469E"/>
    <w:rsid w:val="00D86FB3"/>
    <w:rsid w:val="00D877CB"/>
    <w:rsid w:val="00D92F2E"/>
    <w:rsid w:val="00D94092"/>
    <w:rsid w:val="00D96124"/>
    <w:rsid w:val="00D97C48"/>
    <w:rsid w:val="00DA2863"/>
    <w:rsid w:val="00DA420C"/>
    <w:rsid w:val="00DA486D"/>
    <w:rsid w:val="00DA518D"/>
    <w:rsid w:val="00DB11EF"/>
    <w:rsid w:val="00DB2982"/>
    <w:rsid w:val="00DB368D"/>
    <w:rsid w:val="00DB3CCE"/>
    <w:rsid w:val="00DB6C67"/>
    <w:rsid w:val="00DB6FF3"/>
    <w:rsid w:val="00DC2CF4"/>
    <w:rsid w:val="00DD08C9"/>
    <w:rsid w:val="00DD5730"/>
    <w:rsid w:val="00DD6C57"/>
    <w:rsid w:val="00DE0967"/>
    <w:rsid w:val="00DE6416"/>
    <w:rsid w:val="00DF24C5"/>
    <w:rsid w:val="00DF4ECD"/>
    <w:rsid w:val="00DF68C8"/>
    <w:rsid w:val="00E06CD4"/>
    <w:rsid w:val="00E128A8"/>
    <w:rsid w:val="00E148FD"/>
    <w:rsid w:val="00E17A6E"/>
    <w:rsid w:val="00E25992"/>
    <w:rsid w:val="00E27B55"/>
    <w:rsid w:val="00E309E8"/>
    <w:rsid w:val="00E33FA3"/>
    <w:rsid w:val="00E34346"/>
    <w:rsid w:val="00E40444"/>
    <w:rsid w:val="00E43DD2"/>
    <w:rsid w:val="00E5535E"/>
    <w:rsid w:val="00E559FA"/>
    <w:rsid w:val="00E57047"/>
    <w:rsid w:val="00E570CC"/>
    <w:rsid w:val="00E57BDA"/>
    <w:rsid w:val="00E605EA"/>
    <w:rsid w:val="00E60F9F"/>
    <w:rsid w:val="00E61F8F"/>
    <w:rsid w:val="00E653BD"/>
    <w:rsid w:val="00E6598B"/>
    <w:rsid w:val="00E65E00"/>
    <w:rsid w:val="00E66027"/>
    <w:rsid w:val="00E74525"/>
    <w:rsid w:val="00E759D7"/>
    <w:rsid w:val="00E775EA"/>
    <w:rsid w:val="00E87ECF"/>
    <w:rsid w:val="00E926FA"/>
    <w:rsid w:val="00E943E5"/>
    <w:rsid w:val="00E9585B"/>
    <w:rsid w:val="00E968AE"/>
    <w:rsid w:val="00EA3790"/>
    <w:rsid w:val="00EA41E9"/>
    <w:rsid w:val="00EA5E03"/>
    <w:rsid w:val="00EB00CD"/>
    <w:rsid w:val="00EB10CE"/>
    <w:rsid w:val="00EB1E4E"/>
    <w:rsid w:val="00EB2029"/>
    <w:rsid w:val="00EB3E0F"/>
    <w:rsid w:val="00EB7D48"/>
    <w:rsid w:val="00EC088D"/>
    <w:rsid w:val="00EC25A8"/>
    <w:rsid w:val="00EC34EA"/>
    <w:rsid w:val="00ED1286"/>
    <w:rsid w:val="00ED3B0D"/>
    <w:rsid w:val="00ED55BB"/>
    <w:rsid w:val="00ED6001"/>
    <w:rsid w:val="00ED7409"/>
    <w:rsid w:val="00EE1511"/>
    <w:rsid w:val="00EE1BF5"/>
    <w:rsid w:val="00EE1F4D"/>
    <w:rsid w:val="00EE38E9"/>
    <w:rsid w:val="00EF2F73"/>
    <w:rsid w:val="00EF3144"/>
    <w:rsid w:val="00EF750C"/>
    <w:rsid w:val="00F02F3F"/>
    <w:rsid w:val="00F04418"/>
    <w:rsid w:val="00F0622E"/>
    <w:rsid w:val="00F07D42"/>
    <w:rsid w:val="00F134C8"/>
    <w:rsid w:val="00F16533"/>
    <w:rsid w:val="00F17B22"/>
    <w:rsid w:val="00F2006C"/>
    <w:rsid w:val="00F2084D"/>
    <w:rsid w:val="00F246ED"/>
    <w:rsid w:val="00F24CF7"/>
    <w:rsid w:val="00F32701"/>
    <w:rsid w:val="00F33217"/>
    <w:rsid w:val="00F33996"/>
    <w:rsid w:val="00F376F6"/>
    <w:rsid w:val="00F42317"/>
    <w:rsid w:val="00F44F66"/>
    <w:rsid w:val="00F468F5"/>
    <w:rsid w:val="00F5519A"/>
    <w:rsid w:val="00F55646"/>
    <w:rsid w:val="00F55A01"/>
    <w:rsid w:val="00F612E4"/>
    <w:rsid w:val="00F62A33"/>
    <w:rsid w:val="00F64622"/>
    <w:rsid w:val="00F74211"/>
    <w:rsid w:val="00F757F1"/>
    <w:rsid w:val="00F75B76"/>
    <w:rsid w:val="00F819F0"/>
    <w:rsid w:val="00F9199C"/>
    <w:rsid w:val="00FA0633"/>
    <w:rsid w:val="00FA343B"/>
    <w:rsid w:val="00FB057B"/>
    <w:rsid w:val="00FB3259"/>
    <w:rsid w:val="00FB42EC"/>
    <w:rsid w:val="00FB7F5C"/>
    <w:rsid w:val="00FB7FFB"/>
    <w:rsid w:val="00FC0C4B"/>
    <w:rsid w:val="00FC2752"/>
    <w:rsid w:val="00FC4425"/>
    <w:rsid w:val="00FC52AA"/>
    <w:rsid w:val="00FC57C5"/>
    <w:rsid w:val="00FC59F9"/>
    <w:rsid w:val="00FD6720"/>
    <w:rsid w:val="00FE09B4"/>
    <w:rsid w:val="00FE14D5"/>
    <w:rsid w:val="00FE31FC"/>
    <w:rsid w:val="00FE4EB7"/>
    <w:rsid w:val="00FE65E6"/>
    <w:rsid w:val="00FF508F"/>
    <w:rsid w:val="00FF50AC"/>
    <w:rsid w:val="00FF76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d31145,#fffddf,#ffecd6"/>
    </o:shapedefaults>
    <o:shapelayout v:ext="edit">
      <o:idmap v:ext="edit" data="1"/>
    </o:shapelayout>
  </w:shapeDefaults>
  <w:decimalSymbol w:val="."/>
  <w:listSeparator w:val=","/>
  <w15:docId w15:val="{FFC49D89-5F30-403F-8636-300540CD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2"/>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2"/>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5006">
      <w:bodyDiv w:val="1"/>
      <w:marLeft w:val="0"/>
      <w:marRight w:val="0"/>
      <w:marTop w:val="0"/>
      <w:marBottom w:val="0"/>
      <w:divBdr>
        <w:top w:val="none" w:sz="0" w:space="0" w:color="auto"/>
        <w:left w:val="none" w:sz="0" w:space="0" w:color="auto"/>
        <w:bottom w:val="none" w:sz="0" w:space="0" w:color="auto"/>
        <w:right w:val="none" w:sz="0" w:space="0" w:color="auto"/>
      </w:divBdr>
    </w:div>
    <w:div w:id="446314983">
      <w:bodyDiv w:val="1"/>
      <w:marLeft w:val="0"/>
      <w:marRight w:val="0"/>
      <w:marTop w:val="0"/>
      <w:marBottom w:val="0"/>
      <w:divBdr>
        <w:top w:val="none" w:sz="0" w:space="0" w:color="auto"/>
        <w:left w:val="none" w:sz="0" w:space="0" w:color="auto"/>
        <w:bottom w:val="none" w:sz="0" w:space="0" w:color="auto"/>
        <w:right w:val="none" w:sz="0" w:space="0" w:color="auto"/>
      </w:divBdr>
    </w:div>
    <w:div w:id="489055915">
      <w:bodyDiv w:val="1"/>
      <w:marLeft w:val="0"/>
      <w:marRight w:val="0"/>
      <w:marTop w:val="0"/>
      <w:marBottom w:val="0"/>
      <w:divBdr>
        <w:top w:val="none" w:sz="0" w:space="0" w:color="auto"/>
        <w:left w:val="none" w:sz="0" w:space="0" w:color="auto"/>
        <w:bottom w:val="none" w:sz="0" w:space="0" w:color="auto"/>
        <w:right w:val="none" w:sz="0" w:space="0" w:color="auto"/>
      </w:divBdr>
    </w:div>
    <w:div w:id="614599431">
      <w:bodyDiv w:val="1"/>
      <w:marLeft w:val="0"/>
      <w:marRight w:val="0"/>
      <w:marTop w:val="0"/>
      <w:marBottom w:val="0"/>
      <w:divBdr>
        <w:top w:val="none" w:sz="0" w:space="0" w:color="auto"/>
        <w:left w:val="none" w:sz="0" w:space="0" w:color="auto"/>
        <w:bottom w:val="none" w:sz="0" w:space="0" w:color="auto"/>
        <w:right w:val="none" w:sz="0" w:space="0" w:color="auto"/>
      </w:divBdr>
    </w:div>
    <w:div w:id="747386411">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905917550">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955453656">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240335734">
      <w:bodyDiv w:val="1"/>
      <w:marLeft w:val="0"/>
      <w:marRight w:val="0"/>
      <w:marTop w:val="0"/>
      <w:marBottom w:val="0"/>
      <w:divBdr>
        <w:top w:val="none" w:sz="0" w:space="0" w:color="auto"/>
        <w:left w:val="none" w:sz="0" w:space="0" w:color="auto"/>
        <w:bottom w:val="none" w:sz="0" w:space="0" w:color="auto"/>
        <w:right w:val="none" w:sz="0" w:space="0" w:color="auto"/>
      </w:divBdr>
    </w:div>
    <w:div w:id="1297881480">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551846376">
      <w:bodyDiv w:val="1"/>
      <w:marLeft w:val="0"/>
      <w:marRight w:val="0"/>
      <w:marTop w:val="0"/>
      <w:marBottom w:val="0"/>
      <w:divBdr>
        <w:top w:val="none" w:sz="0" w:space="0" w:color="auto"/>
        <w:left w:val="none" w:sz="0" w:space="0" w:color="auto"/>
        <w:bottom w:val="none" w:sz="0" w:space="0" w:color="auto"/>
        <w:right w:val="none" w:sz="0" w:space="0" w:color="auto"/>
      </w:divBdr>
    </w:div>
    <w:div w:id="1575361493">
      <w:bodyDiv w:val="1"/>
      <w:marLeft w:val="0"/>
      <w:marRight w:val="0"/>
      <w:marTop w:val="0"/>
      <w:marBottom w:val="0"/>
      <w:divBdr>
        <w:top w:val="none" w:sz="0" w:space="0" w:color="auto"/>
        <w:left w:val="none" w:sz="0" w:space="0" w:color="auto"/>
        <w:bottom w:val="none" w:sz="0" w:space="0" w:color="auto"/>
        <w:right w:val="none" w:sz="0" w:space="0" w:color="auto"/>
      </w:divBdr>
    </w:div>
    <w:div w:id="1800806115">
      <w:bodyDiv w:val="1"/>
      <w:marLeft w:val="0"/>
      <w:marRight w:val="0"/>
      <w:marTop w:val="0"/>
      <w:marBottom w:val="0"/>
      <w:divBdr>
        <w:top w:val="none" w:sz="0" w:space="0" w:color="auto"/>
        <w:left w:val="none" w:sz="0" w:space="0" w:color="auto"/>
        <w:bottom w:val="none" w:sz="0" w:space="0" w:color="auto"/>
        <w:right w:val="none" w:sz="0" w:space="0" w:color="auto"/>
      </w:divBdr>
    </w:div>
    <w:div w:id="2017150323">
      <w:bodyDiv w:val="1"/>
      <w:marLeft w:val="0"/>
      <w:marRight w:val="0"/>
      <w:marTop w:val="0"/>
      <w:marBottom w:val="0"/>
      <w:divBdr>
        <w:top w:val="none" w:sz="0" w:space="0" w:color="auto"/>
        <w:left w:val="none" w:sz="0" w:space="0" w:color="auto"/>
        <w:bottom w:val="none" w:sz="0" w:space="0" w:color="auto"/>
        <w:right w:val="none" w:sz="0" w:space="0" w:color="auto"/>
      </w:divBdr>
    </w:div>
    <w:div w:id="2026247918">
      <w:bodyDiv w:val="1"/>
      <w:marLeft w:val="0"/>
      <w:marRight w:val="0"/>
      <w:marTop w:val="0"/>
      <w:marBottom w:val="0"/>
      <w:divBdr>
        <w:top w:val="none" w:sz="0" w:space="0" w:color="auto"/>
        <w:left w:val="none" w:sz="0" w:space="0" w:color="auto"/>
        <w:bottom w:val="none" w:sz="0" w:space="0" w:color="auto"/>
        <w:right w:val="none" w:sz="0" w:space="0" w:color="auto"/>
      </w:divBdr>
    </w:div>
    <w:div w:id="2026517122">
      <w:bodyDiv w:val="1"/>
      <w:marLeft w:val="0"/>
      <w:marRight w:val="0"/>
      <w:marTop w:val="0"/>
      <w:marBottom w:val="0"/>
      <w:divBdr>
        <w:top w:val="none" w:sz="0" w:space="0" w:color="auto"/>
        <w:left w:val="none" w:sz="0" w:space="0" w:color="auto"/>
        <w:bottom w:val="none" w:sz="0" w:space="0" w:color="auto"/>
        <w:right w:val="none" w:sz="0" w:space="0" w:color="auto"/>
      </w:divBdr>
    </w:div>
    <w:div w:id="204146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a:t>Spending</a:t>
            </a:r>
            <a:r>
              <a:rPr lang="en-GB" baseline="0"/>
              <a:t> on Statutory Services vs Resources</a:t>
            </a:r>
            <a:endParaRPr lang="en-GB"/>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areaChart>
        <c:grouping val="standard"/>
        <c:varyColors val="0"/>
        <c:ser>
          <c:idx val="0"/>
          <c:order val="0"/>
          <c:tx>
            <c:strRef>
              <c:f>Sheet5!$A$9</c:f>
              <c:strCache>
                <c:ptCount val="1"/>
                <c:pt idx="0">
                  <c:v>Money available for all other services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28575">
              <a:solidFill>
                <a:schemeClr val="accent1"/>
              </a:solidFill>
            </a:ln>
            <a:effectLst/>
          </c:spPr>
          <c:cat>
            <c:strRef>
              <c:f>Sheet5!$B$8:$F$8</c:f>
              <c:strCache>
                <c:ptCount val="5"/>
                <c:pt idx="0">
                  <c:v>2016/17</c:v>
                </c:pt>
                <c:pt idx="1">
                  <c:v>2017/18</c:v>
                </c:pt>
                <c:pt idx="2">
                  <c:v>2018/19</c:v>
                </c:pt>
                <c:pt idx="3">
                  <c:v>2019/20</c:v>
                </c:pt>
                <c:pt idx="4">
                  <c:v>2020/21</c:v>
                </c:pt>
              </c:strCache>
            </c:strRef>
          </c:cat>
          <c:val>
            <c:numRef>
              <c:f>Sheet5!$B$9:$F$9</c:f>
              <c:numCache>
                <c:formatCode>General</c:formatCode>
                <c:ptCount val="5"/>
                <c:pt idx="0">
                  <c:v>705.03399999999999</c:v>
                </c:pt>
                <c:pt idx="1">
                  <c:v>685.43899999999996</c:v>
                </c:pt>
                <c:pt idx="2">
                  <c:v>668.97699999999998</c:v>
                </c:pt>
                <c:pt idx="3">
                  <c:v>663.78099999999995</c:v>
                </c:pt>
                <c:pt idx="4">
                  <c:v>663.92600000000004</c:v>
                </c:pt>
              </c:numCache>
            </c:numRef>
          </c:val>
        </c:ser>
        <c:ser>
          <c:idx val="1"/>
          <c:order val="1"/>
          <c:tx>
            <c:strRef>
              <c:f>Sheet5!$A$10</c:f>
              <c:strCache>
                <c:ptCount val="1"/>
                <c:pt idx="0">
                  <c:v>Adult Social Care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cat>
            <c:strRef>
              <c:f>Sheet5!$B$8:$F$8</c:f>
              <c:strCache>
                <c:ptCount val="5"/>
                <c:pt idx="0">
                  <c:v>2016/17</c:v>
                </c:pt>
                <c:pt idx="1">
                  <c:v>2017/18</c:v>
                </c:pt>
                <c:pt idx="2">
                  <c:v>2018/19</c:v>
                </c:pt>
                <c:pt idx="3">
                  <c:v>2019/20</c:v>
                </c:pt>
                <c:pt idx="4">
                  <c:v>2020/21</c:v>
                </c:pt>
              </c:strCache>
            </c:strRef>
          </c:cat>
          <c:val>
            <c:numRef>
              <c:f>Sheet5!$B$10:$F$10</c:f>
              <c:numCache>
                <c:formatCode>General</c:formatCode>
                <c:ptCount val="5"/>
                <c:pt idx="0">
                  <c:v>481.21600000000001</c:v>
                </c:pt>
                <c:pt idx="1">
                  <c:v>524.24199999999996</c:v>
                </c:pt>
                <c:pt idx="2">
                  <c:v>554.54899999999998</c:v>
                </c:pt>
                <c:pt idx="3">
                  <c:v>588.16100000000006</c:v>
                </c:pt>
                <c:pt idx="4">
                  <c:v>626.35699999999997</c:v>
                </c:pt>
              </c:numCache>
            </c:numRef>
          </c:val>
        </c:ser>
        <c:ser>
          <c:idx val="2"/>
          <c:order val="2"/>
          <c:tx>
            <c:strRef>
              <c:f>Sheet5!$A$11</c:f>
              <c:strCache>
                <c:ptCount val="1"/>
                <c:pt idx="0">
                  <c:v>Waste Services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cat>
            <c:strRef>
              <c:f>Sheet5!$B$8:$F$8</c:f>
              <c:strCache>
                <c:ptCount val="5"/>
                <c:pt idx="0">
                  <c:v>2016/17</c:v>
                </c:pt>
                <c:pt idx="1">
                  <c:v>2017/18</c:v>
                </c:pt>
                <c:pt idx="2">
                  <c:v>2018/19</c:v>
                </c:pt>
                <c:pt idx="3">
                  <c:v>2019/20</c:v>
                </c:pt>
                <c:pt idx="4">
                  <c:v>2020/21</c:v>
                </c:pt>
              </c:strCache>
            </c:strRef>
          </c:cat>
          <c:val>
            <c:numRef>
              <c:f>Sheet5!$B$11:$F$11</c:f>
              <c:numCache>
                <c:formatCode>General</c:formatCode>
                <c:ptCount val="5"/>
                <c:pt idx="0">
                  <c:v>132.13499999999999</c:v>
                </c:pt>
                <c:pt idx="1">
                  <c:v>137.56399999999999</c:v>
                </c:pt>
                <c:pt idx="2">
                  <c:v>140.51999999999998</c:v>
                </c:pt>
                <c:pt idx="3">
                  <c:v>144.20400000000001</c:v>
                </c:pt>
                <c:pt idx="4">
                  <c:v>148.684</c:v>
                </c:pt>
              </c:numCache>
            </c:numRef>
          </c:val>
        </c:ser>
        <c:ser>
          <c:idx val="3"/>
          <c:order val="3"/>
          <c:tx>
            <c:strRef>
              <c:f>Sheet5!$A$12</c:f>
              <c:strCache>
                <c:ptCount val="1"/>
                <c:pt idx="0">
                  <c:v>Children's Social Care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cat>
            <c:strRef>
              <c:f>Sheet5!$B$8:$F$8</c:f>
              <c:strCache>
                <c:ptCount val="5"/>
                <c:pt idx="0">
                  <c:v>2016/17</c:v>
                </c:pt>
                <c:pt idx="1">
                  <c:v>2017/18</c:v>
                </c:pt>
                <c:pt idx="2">
                  <c:v>2018/19</c:v>
                </c:pt>
                <c:pt idx="3">
                  <c:v>2019/20</c:v>
                </c:pt>
                <c:pt idx="4">
                  <c:v>2020/21</c:v>
                </c:pt>
              </c:strCache>
            </c:strRef>
          </c:cat>
          <c:val>
            <c:numRef>
              <c:f>Sheet5!$B$12:$F$12</c:f>
              <c:numCache>
                <c:formatCode>General</c:formatCode>
                <c:ptCount val="5"/>
                <c:pt idx="0">
                  <c:v>54.963000000000001</c:v>
                </c:pt>
                <c:pt idx="1">
                  <c:v>57.3</c:v>
                </c:pt>
                <c:pt idx="2">
                  <c:v>57.3</c:v>
                </c:pt>
                <c:pt idx="3">
                  <c:v>57.3</c:v>
                </c:pt>
                <c:pt idx="4">
                  <c:v>57.3</c:v>
                </c:pt>
              </c:numCache>
            </c:numRef>
          </c:val>
        </c:ser>
        <c:dLbls>
          <c:showLegendKey val="0"/>
          <c:showVal val="0"/>
          <c:showCatName val="0"/>
          <c:showSerName val="0"/>
          <c:showPercent val="0"/>
          <c:showBubbleSize val="0"/>
        </c:dLbls>
        <c:axId val="114932584"/>
        <c:axId val="124598240"/>
      </c:areaChart>
      <c:catAx>
        <c:axId val="11493258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4598240"/>
        <c:crosses val="autoZero"/>
        <c:auto val="1"/>
        <c:lblAlgn val="ctr"/>
        <c:lblOffset val="100"/>
        <c:noMultiLvlLbl val="0"/>
      </c:catAx>
      <c:valAx>
        <c:axId val="12459824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14932584"/>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spPr>
      <a:ln w="9525" cap="flat" cmpd="sng" algn="ctr">
        <a:solidFill>
          <a:schemeClr val="tx2">
            <a:lumMod val="40000"/>
            <a:lumOff val="60000"/>
          </a:schemeClr>
        </a:solidFill>
        <a:round/>
      </a:ln>
    </cs:spPr>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0.50331</cdr:x>
      <cdr:y>0.17103</cdr:y>
    </cdr:from>
    <cdr:to>
      <cdr:x>0.63122</cdr:x>
      <cdr:y>0.2199</cdr:y>
    </cdr:to>
    <cdr:sp macro="" textlink="">
      <cdr:nvSpPr>
        <cdr:cNvPr id="2" name="Rectangle 1"/>
        <cdr:cNvSpPr/>
      </cdr:nvSpPr>
      <cdr:spPr>
        <a:xfrm xmlns:a="http://schemas.openxmlformats.org/drawingml/2006/main">
          <a:off x="2794923" y="933450"/>
          <a:ext cx="710277" cy="266700"/>
        </a:xfrm>
        <a:prstGeom xmlns:a="http://schemas.openxmlformats.org/drawingml/2006/main" prst="rect">
          <a:avLst/>
        </a:prstGeom>
        <a:solidFill xmlns:a="http://schemas.openxmlformats.org/drawingml/2006/main">
          <a:schemeClr val="bg1"/>
        </a:solidFill>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000">
              <a:solidFill>
                <a:sysClr val="windowText" lastClr="000000"/>
              </a:solidFill>
            </a:rPr>
            <a:t>Resources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AD51-4297-477E-81CC-17A3382F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0</TotalTime>
  <Pages>14</Pages>
  <Words>3420</Words>
  <Characters>19496</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22871</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tboswell001</dc:creator>
  <cp:keywords/>
  <dc:description/>
  <cp:lastModifiedBy>Rimmer, Jill (OCE)</cp:lastModifiedBy>
  <cp:revision>2</cp:revision>
  <cp:lastPrinted>2015-07-29T15:16:00Z</cp:lastPrinted>
  <dcterms:created xsi:type="dcterms:W3CDTF">2015-07-30T14:28:00Z</dcterms:created>
  <dcterms:modified xsi:type="dcterms:W3CDTF">2015-07-30T14:28:00Z</dcterms:modified>
</cp:coreProperties>
</file>